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D7" w:rsidRPr="0036770B" w:rsidRDefault="0036770B" w:rsidP="0036770B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Тема 4. </w:t>
      </w:r>
      <w:r w:rsidR="006D7011" w:rsidRPr="0036770B">
        <w:rPr>
          <w:rFonts w:ascii="Times New Roman" w:hAnsi="Times New Roman" w:cs="Times New Roman"/>
          <w:b/>
          <w:sz w:val="24"/>
          <w:szCs w:val="24"/>
        </w:rPr>
        <w:t>Оценка циклических компаний</w:t>
      </w:r>
    </w:p>
    <w:p w:rsidR="0036770B" w:rsidRPr="0036770B" w:rsidRDefault="0036770B" w:rsidP="0036770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70B">
        <w:rPr>
          <w:rFonts w:ascii="Times New Roman" w:hAnsi="Times New Roman" w:cs="Times New Roman"/>
          <w:b/>
          <w:sz w:val="24"/>
          <w:szCs w:val="24"/>
        </w:rPr>
        <w:t>Ценовая динамика акций циклических компаний</w:t>
      </w:r>
    </w:p>
    <w:p w:rsidR="0036770B" w:rsidRPr="0036770B" w:rsidRDefault="0036770B" w:rsidP="0036770B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Циклическим компаниям свойственны значительные колебания прибыли на протяжении коротких промежутков времени (буквально нескольких лет). Прибыль этих компаний (принадлежащих, в частности, к таким отрас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лям, как авиатранспорт, сталелитейная, целлюлозно-бумажная, химическая промышленность) колеблется под воздействием сильных скачков цен на их продукцию. Скажем, в авиатранспорте цикличность прибыли тесно связана</w:t>
      </w:r>
      <w:r w:rsidRPr="0036770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6770B">
        <w:rPr>
          <w:rFonts w:ascii="Times New Roman" w:hAnsi="Times New Roman" w:cs="Times New Roman"/>
          <w:sz w:val="24"/>
          <w:szCs w:val="24"/>
        </w:rPr>
        <w:t>с общими макроэкономическими тенденциями. А в целлюлозно-бумажной промышленности цикличностью движут главным образом внутриотрасле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вые факторы — прежде всего загрузка производственных мощностей.</w:t>
      </w:r>
    </w:p>
    <w:p w:rsidR="0036770B" w:rsidRDefault="0036770B" w:rsidP="0036770B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6770B">
        <w:rPr>
          <w:rFonts w:ascii="Times New Roman" w:hAnsi="Times New Roman" w:cs="Times New Roman"/>
          <w:sz w:val="24"/>
          <w:szCs w:val="24"/>
        </w:rPr>
        <w:t>Акции компаний с цикличными прибылями зачастую отличаются гораздо большей ценовой изменчивостью, нежели акции фирм, меньше подверженных циклическим колебаниям прибыли. Согласуется ли это с моделью дисконтированного денежного потока? На первый взгляд, здесь теория расходится с практикой.</w:t>
      </w:r>
    </w:p>
    <w:p w:rsidR="0036770B" w:rsidRPr="0036770B" w:rsidRDefault="0036770B" w:rsidP="0036770B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6770B" w:rsidRPr="0036770B" w:rsidRDefault="0036770B" w:rsidP="0036770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70B">
        <w:rPr>
          <w:rFonts w:ascii="Times New Roman" w:hAnsi="Times New Roman" w:cs="Times New Roman"/>
          <w:b/>
          <w:sz w:val="24"/>
          <w:szCs w:val="24"/>
        </w:rPr>
        <w:t>Когда теория вступает в противоречие с практикой</w:t>
      </w:r>
    </w:p>
    <w:p w:rsidR="0036770B" w:rsidRPr="0036770B" w:rsidRDefault="0036770B" w:rsidP="0036770B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Для начала обратимся к теории. Допустим, вы оцениваете циклическую компанию методом дисконтированного денежного потока и при этом хорошо представляете себе специфику отраслевого цикла. Должна ли стоимость компании вести себя так же, как ее прибыль? Нет, стоимость дисконтиро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ванного денежного потока должна демонстрировать гораздо меньшую из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менчивость, нежели сам денежный поток или прибыль. Дисконтирование сводит все ожидаемые будущие денежные потоки к единой стоимостной величине. В результате каждый отдельный год утрачивает значение. При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менительно к циклической компании это означает, что обильные денеж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ные потоки уравновешивают скудные денежные потоки. Единственное, что действительно имеет значение, — это долгосрочная тенденция.</w:t>
      </w:r>
    </w:p>
    <w:p w:rsidR="0036770B" w:rsidRPr="0036770B" w:rsidRDefault="0036770B" w:rsidP="0036770B">
      <w:pPr>
        <w:spacing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Поясним эту мысль на условном примере. Деловой цикл компании</w:t>
      </w:r>
      <w:proofErr w:type="gramStart"/>
      <w:r w:rsidRPr="0036770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6770B">
        <w:rPr>
          <w:rFonts w:ascii="Times New Roman" w:hAnsi="Times New Roman" w:cs="Times New Roman"/>
          <w:sz w:val="24"/>
          <w:szCs w:val="24"/>
        </w:rPr>
        <w:t xml:space="preserve"> составляет 10 лет. В части 1 рисунка 16.1 описана временная схема ее денеж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ного потока. Мы видим в ней сильную изменчивость: здесь присутствуют и положительные, и отрицательные денежные потоки. Дисконтирование сво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бодного денежного потока по ставке 10% дает нам приведенную стоимость (величину дисконтированного денежного потока), которая представлена в части 2 рисунка 16.1.</w:t>
      </w:r>
    </w:p>
    <w:p w:rsidR="0036770B" w:rsidRPr="0036770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lastRenderedPageBreak/>
        <w:t>В части 3 рисунка 16.1, где свободный денежный поток и дисконтиро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ванный денежный поток сведены вместе (ради соизмеримости соответству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ющие значения проиндексированы), показано, что приведенная стоимость отличается гораздо меньшей изменчивостью, нежели собственно денежный поток, служащий базой для оценки. Фактически в динамике приведенной стоимости изменчивость почти совсем отсутствует. Это объясняется тем, что результаты деятельности каждого отдельного года не оказывают сколько-нибудь существенного влияния на стоимость компании.</w:t>
      </w:r>
    </w:p>
    <w:p w:rsidR="0036770B" w:rsidRPr="0036770B" w:rsidRDefault="0036770B" w:rsidP="00D47A7B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Разумеется, в реальной жизни цены акций циклических компаний не настолько стабильны. На рисунке 16.2 изображены прибыли на акцию и рыночные цены акций (индексированные) 15 компаний с четырехлетним циклом. Цены акций более изменчивы, чем предполагает модель дискон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тированного денежного потока, что свидетельствует о конфликте между теорией и практикой.</w:t>
      </w:r>
    </w:p>
    <w:p w:rsidR="0036770B" w:rsidRPr="0036770B" w:rsidRDefault="0036770B" w:rsidP="0036770B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Рисунок 16.1.    Изменчивость свободного денежного потока и дисконтированного денежного потока: долгосрочная перспектива</w:t>
      </w:r>
    </w:p>
    <w:p w:rsidR="0036770B" w:rsidRPr="0036770B" w:rsidRDefault="0036770B" w:rsidP="0036770B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F8211A1" wp14:editId="6BEB3CAE">
            <wp:extent cx="4610100" cy="36861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0B" w:rsidRPr="0036770B" w:rsidRDefault="0036770B" w:rsidP="0036770B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lastRenderedPageBreak/>
        <w:t xml:space="preserve">Рисунок 16.2.    </w:t>
      </w:r>
      <w:r w:rsidR="00D47A7B">
        <w:rPr>
          <w:rFonts w:ascii="Times New Roman" w:hAnsi="Times New Roman" w:cs="Times New Roman"/>
          <w:sz w:val="24"/>
          <w:szCs w:val="24"/>
          <w:lang w:val="ky-KG"/>
        </w:rPr>
        <w:t>ц</w:t>
      </w:r>
      <w:proofErr w:type="spellStart"/>
      <w:r w:rsidRPr="0036770B">
        <w:rPr>
          <w:rFonts w:ascii="Times New Roman" w:hAnsi="Times New Roman" w:cs="Times New Roman"/>
          <w:sz w:val="24"/>
          <w:szCs w:val="24"/>
        </w:rPr>
        <w:t>ены</w:t>
      </w:r>
      <w:proofErr w:type="spellEnd"/>
      <w:r w:rsidRPr="00367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70B">
        <w:rPr>
          <w:rFonts w:ascii="Times New Roman" w:hAnsi="Times New Roman" w:cs="Times New Roman"/>
          <w:sz w:val="24"/>
          <w:szCs w:val="24"/>
        </w:rPr>
        <w:t>акиий</w:t>
      </w:r>
      <w:proofErr w:type="spellEnd"/>
      <w:r w:rsidRPr="0036770B">
        <w:rPr>
          <w:rFonts w:ascii="Times New Roman" w:hAnsi="Times New Roman" w:cs="Times New Roman"/>
          <w:sz w:val="24"/>
          <w:szCs w:val="24"/>
        </w:rPr>
        <w:t xml:space="preserve"> и прибыли на акцию: 15 циклических компаний</w:t>
      </w:r>
    </w:p>
    <w:p w:rsidR="0036770B" w:rsidRPr="00D47A7B" w:rsidRDefault="0036770B" w:rsidP="00D47A7B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ky-KG"/>
        </w:rPr>
        <w:sectPr w:rsidR="0036770B" w:rsidRPr="00D47A7B" w:rsidSect="0036770B">
          <w:pgSz w:w="11458" w:h="14760"/>
          <w:pgMar w:top="1085" w:right="2692" w:bottom="2309" w:left="1276" w:header="720" w:footer="720" w:gutter="0"/>
          <w:cols w:space="720"/>
        </w:sectPr>
      </w:pPr>
      <w:r w:rsidRPr="0036770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5BF917E" wp14:editId="113D54AF">
            <wp:extent cx="4572000" cy="2076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0B" w:rsidRPr="0036770B" w:rsidRDefault="0036770B" w:rsidP="00D47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lastRenderedPageBreak/>
        <w:t>Во всем виноваты прогнозы прибыли?</w:t>
      </w:r>
    </w:p>
    <w:p w:rsidR="0036770B" w:rsidRPr="0036770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Как нам примирить теорию с практикой? Мы изучили прогнозы прибы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ли для ряда циклических компаний, чтобы выяснить, не содержат ли они каких-то указаний на то, что рыночные оценки этих компаний связаны с аналитическими согласованными прогнозами прибыли.</w:t>
      </w:r>
    </w:p>
    <w:p w:rsidR="0036770B" w:rsidRPr="0036770B" w:rsidRDefault="0036770B" w:rsidP="00D47A7B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То, что мы обнаружили, — поистине удивительно. Оказалось, что согла</w:t>
      </w:r>
      <w:r w:rsidRPr="0036770B">
        <w:rPr>
          <w:rFonts w:ascii="Times New Roman" w:hAnsi="Times New Roman" w:cs="Times New Roman"/>
          <w:sz w:val="24"/>
          <w:szCs w:val="24"/>
        </w:rPr>
        <w:softHyphen/>
        <w:t xml:space="preserve">сованные прогнозы прибыли </w:t>
      </w:r>
      <w:proofErr w:type="gramStart"/>
      <w:r w:rsidRPr="0036770B">
        <w:rPr>
          <w:rFonts w:ascii="Times New Roman" w:hAnsi="Times New Roman" w:cs="Times New Roman"/>
          <w:sz w:val="24"/>
          <w:szCs w:val="24"/>
        </w:rPr>
        <w:t>напрочь</w:t>
      </w:r>
      <w:proofErr w:type="gramEnd"/>
      <w:r w:rsidRPr="0036770B">
        <w:rPr>
          <w:rFonts w:ascii="Times New Roman" w:hAnsi="Times New Roman" w:cs="Times New Roman"/>
          <w:sz w:val="24"/>
          <w:szCs w:val="24"/>
        </w:rPr>
        <w:t xml:space="preserve"> исключают цикличность. Такие про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гнозы неизменно показывают тенденцию к росту вне зависимости от того, в какой фазе цикла — в максимуме или в минимуме — пребывают компании. Похоже, корень зла таится не в модели дисконтированного денежного по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тока, которая якобы расходится с фактами, а в рыночных прогнозах при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были и денежного потока (при условии, что рынок следует согласованным прогнозам аналитиков).</w:t>
      </w:r>
    </w:p>
    <w:p w:rsidR="0036770B" w:rsidRPr="0036770B" w:rsidRDefault="0036770B" w:rsidP="00D47A7B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 xml:space="preserve">Этот вывод опирается на результаты анализа 36 циклических компаний С </w:t>
      </w:r>
      <w:proofErr w:type="gramStart"/>
      <w:r w:rsidRPr="0036770B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36770B">
        <w:rPr>
          <w:rFonts w:ascii="Times New Roman" w:hAnsi="Times New Roman" w:cs="Times New Roman"/>
          <w:sz w:val="24"/>
          <w:szCs w:val="24"/>
        </w:rPr>
        <w:t xml:space="preserve"> А за 1985—1997 гг. Мы разбили компании на группы в соответствии с продолжительностью цикла (например, три, четыре или пять лет от пика до низшей точки спада), после чего рассчитали для каждой группы сред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нюю прибыль и вывели прогнозные прибыли. Затем мы сравнили факти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ческие прибыли с согласованными прогнозами прибыли на всем протяже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нии цикла</w:t>
      </w:r>
      <w:proofErr w:type="gramStart"/>
      <w:r w:rsidRPr="0036770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6770B">
        <w:rPr>
          <w:rFonts w:ascii="Times New Roman" w:hAnsi="Times New Roman" w:cs="Times New Roman"/>
          <w:sz w:val="24"/>
          <w:szCs w:val="24"/>
        </w:rPr>
        <w:t>.</w:t>
      </w:r>
    </w:p>
    <w:p w:rsidR="0036770B" w:rsidRPr="0036770B" w:rsidRDefault="0036770B" w:rsidP="00D47A7B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На рисунке 16.3 сведены фактические прибыли и прогнозные прибы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ли (по согласованным прогнозам аналитиков) для 15 компаний с четы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рехлетним циклом, в основном из металлургической промышленности и производства транспортных средств. Как видите, согласованные прогно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зы вообще не предусматривают цикличность прибылей. В сущности, за исключением «прогноза на следующий год» сразу после низшей точки циклического спада (</w:t>
      </w:r>
      <w:proofErr w:type="spellStart"/>
      <w:r w:rsidRPr="0036770B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36770B">
        <w:rPr>
          <w:rFonts w:ascii="Times New Roman" w:hAnsi="Times New Roman" w:cs="Times New Roman"/>
          <w:sz w:val="24"/>
          <w:szCs w:val="24"/>
        </w:rPr>
        <w:t>), во все остальные годы прогнозируется буду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щий рост прибыли на акцию в русле прошлой динамики без каких-либо отклонений. Можно сказать, что эти прогнозы попросту не признают сам факт существования цикла</w:t>
      </w:r>
      <w:proofErr w:type="gramStart"/>
      <w:r w:rsidRPr="0036770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6770B">
        <w:rPr>
          <w:rFonts w:ascii="Times New Roman" w:hAnsi="Times New Roman" w:cs="Times New Roman"/>
          <w:sz w:val="24"/>
          <w:szCs w:val="24"/>
        </w:rPr>
        <w:t>.</w:t>
      </w:r>
    </w:p>
    <w:p w:rsidR="0036770B" w:rsidRPr="0036770B" w:rsidRDefault="0036770B" w:rsidP="00D47A7B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lastRenderedPageBreak/>
        <w:t>Одно из объяснений этому, возможно, заключается в том, что фондовые аналитики испытывают некие побуждения «не замечать» цикл, особенно ту его часть, в которой происходит спад. Как показывают научные исследова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ния, аналитические прогнозы прибыли обычно страдают положительным смещением (отклонением в сторону завышения), что порой связано с сис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темой вознаграждения, которое получают фондовые аналитики в инвести-1</w:t>
      </w:r>
      <w:proofErr w:type="gramStart"/>
      <w:r w:rsidRPr="0036770B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36770B">
        <w:rPr>
          <w:rFonts w:ascii="Times New Roman" w:hAnsi="Times New Roman" w:cs="Times New Roman"/>
          <w:sz w:val="24"/>
          <w:szCs w:val="24"/>
        </w:rPr>
        <w:t>аметьте, что, поскольку нас интересует проблема цикличности в чистом виде, мы сразу внесли в аналитические прогнозы поправку в сторону понижения, дабы компен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сировать типичное для таких пр</w:t>
      </w:r>
      <w:r w:rsidR="00D47A7B">
        <w:rPr>
          <w:rFonts w:ascii="Times New Roman" w:hAnsi="Times New Roman" w:cs="Times New Roman"/>
          <w:sz w:val="24"/>
          <w:szCs w:val="24"/>
        </w:rPr>
        <w:t>огнозов положительное смещение.</w:t>
      </w:r>
      <w:r w:rsidR="00D47A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6770B">
        <w:rPr>
          <w:rFonts w:ascii="Times New Roman" w:hAnsi="Times New Roman" w:cs="Times New Roman"/>
          <w:sz w:val="24"/>
          <w:szCs w:val="24"/>
        </w:rPr>
        <w:t xml:space="preserve">2 Сходные результаты мы </w:t>
      </w:r>
      <w:r w:rsidR="00D47A7B">
        <w:rPr>
          <w:rFonts w:ascii="Times New Roman" w:hAnsi="Times New Roman" w:cs="Times New Roman"/>
          <w:sz w:val="24"/>
          <w:szCs w:val="24"/>
        </w:rPr>
        <w:t>получили и для компаний с трех</w:t>
      </w:r>
      <w:r w:rsidR="00D47A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6770B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36770B">
        <w:rPr>
          <w:rFonts w:ascii="Times New Roman" w:hAnsi="Times New Roman" w:cs="Times New Roman"/>
          <w:sz w:val="24"/>
          <w:szCs w:val="24"/>
        </w:rPr>
        <w:t>пятилетним</w:t>
      </w:r>
      <w:proofErr w:type="gramEnd"/>
      <w:r w:rsidRPr="0036770B">
        <w:rPr>
          <w:rFonts w:ascii="Times New Roman" w:hAnsi="Times New Roman" w:cs="Times New Roman"/>
          <w:sz w:val="24"/>
          <w:szCs w:val="24"/>
        </w:rPr>
        <w:t xml:space="preserve"> циклами.</w:t>
      </w:r>
    </w:p>
    <w:p w:rsidR="0036770B" w:rsidRPr="0036770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  <w:sectPr w:rsidR="0036770B" w:rsidRPr="0036770B" w:rsidSect="0036770B">
          <w:pgSz w:w="9533" w:h="14774"/>
          <w:pgMar w:top="1046" w:right="2692" w:bottom="2429" w:left="1276" w:header="720" w:footer="720" w:gutter="0"/>
          <w:cols w:space="720"/>
        </w:sectPr>
      </w:pPr>
    </w:p>
    <w:p w:rsidR="00D47A7B" w:rsidRDefault="00D47A7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6770B" w:rsidRPr="0036770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875AFB0" wp14:editId="55E1E7C0">
            <wp:extent cx="4562475" cy="2781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A7B" w:rsidRDefault="00D47A7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6770B" w:rsidRPr="0036770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Рисунок 16.3.    Фактическая прибыль на акцию и согласованные прогнозы прибыли на акцию для циклических фирм</w:t>
      </w:r>
      <w:r w:rsidR="00D47A7B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36770B">
        <w:rPr>
          <w:rFonts w:ascii="Times New Roman" w:hAnsi="Times New Roman" w:cs="Times New Roman"/>
          <w:sz w:val="24"/>
          <w:szCs w:val="24"/>
        </w:rPr>
        <w:t>Например, пессимисти</w:t>
      </w:r>
      <w:r w:rsidR="00D47A7B">
        <w:rPr>
          <w:rFonts w:ascii="Times New Roman" w:hAnsi="Times New Roman" w:cs="Times New Roman"/>
          <w:sz w:val="24"/>
          <w:szCs w:val="24"/>
        </w:rPr>
        <w:t xml:space="preserve">чный прогноз прибыли может </w:t>
      </w:r>
      <w:proofErr w:type="gramStart"/>
      <w:r w:rsidR="00D47A7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47A7B">
        <w:rPr>
          <w:rFonts w:ascii="Times New Roman" w:hAnsi="Times New Roman" w:cs="Times New Roman"/>
          <w:sz w:val="24"/>
          <w:szCs w:val="24"/>
        </w:rPr>
        <w:t>с</w:t>
      </w:r>
      <w:r w:rsidRPr="0036770B">
        <w:rPr>
          <w:rFonts w:ascii="Times New Roman" w:hAnsi="Times New Roman" w:cs="Times New Roman"/>
          <w:sz w:val="24"/>
          <w:szCs w:val="24"/>
        </w:rPr>
        <w:t>портить</w:t>
      </w:r>
      <w:proofErr w:type="spellEnd"/>
      <w:proofErr w:type="gramEnd"/>
      <w:r w:rsidRPr="0036770B">
        <w:rPr>
          <w:rFonts w:ascii="Times New Roman" w:hAnsi="Times New Roman" w:cs="Times New Roman"/>
          <w:sz w:val="24"/>
          <w:szCs w:val="24"/>
        </w:rPr>
        <w:t xml:space="preserve"> отношения нанимателя фондового аналитика — инвестиционного банка — с конкретной компанией. Кроме того, компании, ставшие объекта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ми негативных оценок, могут перекрыть аналитику доступ к необходимой информации. Из этих наблюдений мы можем заключить, что аналитики, как группа, не способны или не готовы прогнозировать циклы. Если рынок прислушивается к аналитическим прогнозам, то, возможно, это и служит причиной сильной ценовой изменчивости акций циклических фирм.</w:t>
      </w:r>
    </w:p>
    <w:p w:rsidR="00D47A7B" w:rsidRPr="0036770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Рынок оказывается прозорливее аналитиков с их согласованными прогнозами</w:t>
      </w:r>
      <w:r w:rsidR="00D47A7B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36770B">
        <w:rPr>
          <w:rFonts w:ascii="Times New Roman" w:hAnsi="Times New Roman" w:cs="Times New Roman"/>
          <w:sz w:val="24"/>
          <w:szCs w:val="24"/>
        </w:rPr>
        <w:t>Вообще говоря, мы сознаем, что циклы с трудом поддаются прогнозирова</w:t>
      </w:r>
      <w:r w:rsidRPr="0036770B">
        <w:rPr>
          <w:rFonts w:ascii="Times New Roman" w:hAnsi="Times New Roman" w:cs="Times New Roman"/>
          <w:sz w:val="24"/>
          <w:szCs w:val="24"/>
        </w:rPr>
        <w:softHyphen/>
        <w:t xml:space="preserve">нию, особенно их переломные точки (максимумы и минимумы). </w:t>
      </w:r>
    </w:p>
    <w:p w:rsidR="0036770B" w:rsidRPr="00D47A7B" w:rsidRDefault="0036770B" w:rsidP="00D47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  <w:sectPr w:rsidR="0036770B" w:rsidRPr="00D47A7B" w:rsidSect="0036770B">
          <w:pgSz w:w="10843" w:h="14798"/>
          <w:pgMar w:top="1094" w:right="2692" w:bottom="2299" w:left="1276" w:header="720" w:footer="720" w:gutter="0"/>
          <w:cols w:space="720"/>
        </w:sectPr>
      </w:pPr>
    </w:p>
    <w:p w:rsidR="0036770B" w:rsidRPr="00D47A7B" w:rsidRDefault="0036770B" w:rsidP="00D47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6770B" w:rsidRPr="0036770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536EACA" wp14:editId="06DA2426">
            <wp:extent cx="4648200" cy="2505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A7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6770B">
        <w:rPr>
          <w:rFonts w:ascii="Times New Roman" w:hAnsi="Times New Roman" w:cs="Times New Roman"/>
          <w:sz w:val="24"/>
          <w:szCs w:val="24"/>
        </w:rPr>
        <w:t xml:space="preserve">Рисунок 16.4.    </w:t>
      </w:r>
    </w:p>
    <w:p w:rsidR="0036770B" w:rsidRPr="0036770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Когда цикл меняется</w:t>
      </w:r>
      <w:r w:rsidR="00D47A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6770B">
        <w:rPr>
          <w:rFonts w:ascii="Times New Roman" w:hAnsi="Times New Roman" w:cs="Times New Roman"/>
          <w:sz w:val="24"/>
          <w:szCs w:val="24"/>
        </w:rPr>
        <w:t>удивительно, что рынок не получает абсолютно точных прогнозов. Однако мы были бы разочарованы, если бы выяснилось, что рынок — вслед за ана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литиками с их согласованными оценками прибыли — полностью упускает циклы из виду. И здесь мы опять возвращаемся к вопросу о том, как должен вести себя рынок. Должен ли он предвидеть цикл и в силу этого проявлять незначительную ценовую изменчивость акций? Пожалуй, это было бы че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ресчур жесткое требование. Ведь в любой момент времени компания или отрасль может испытать сдвиг своего цикла к более высокому или низкому уровню (см. рис. 16.4).</w:t>
      </w:r>
    </w:p>
    <w:p w:rsidR="0036770B" w:rsidRPr="0036770B" w:rsidRDefault="0036770B" w:rsidP="00D47A7B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Допустим, вы оцениваете компанию, которая пребывает на пике своего цикла. Зная прежние циклы, вы могли бы ожидать скорого поворота вспять. Однако вы замечаете некие признаки того, что в отрасли вот-вот может произойти сдвиг старого цикла. В данном случае целесообразно построить стоимостную оценку на двух сценариях развития событий, взвешенных по вероятностям их осуществления. Вы можете взять за предпосылку, что с вероятностью 50% цикл останется прежним и через год или около того в отрасли начнется обратное движение. Во втором сценарии, тоже осущест</w:t>
      </w:r>
      <w:r w:rsidRPr="0036770B">
        <w:rPr>
          <w:rFonts w:ascii="Times New Roman" w:hAnsi="Times New Roman" w:cs="Times New Roman"/>
          <w:sz w:val="24"/>
          <w:szCs w:val="24"/>
        </w:rPr>
        <w:softHyphen/>
        <w:t xml:space="preserve">вимом с вероятностью 50%, отраслевой цикл смещается и устанавливается новая тенденция на основе текущих более высоких, чем прежде, </w:t>
      </w:r>
      <w:r w:rsidRPr="0036770B">
        <w:rPr>
          <w:rFonts w:ascii="Times New Roman" w:hAnsi="Times New Roman" w:cs="Times New Roman"/>
          <w:sz w:val="24"/>
          <w:szCs w:val="24"/>
        </w:rPr>
        <w:lastRenderedPageBreak/>
        <w:t>результатов деятельности. Стоимость компании будет равна средневзвешенной значе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ний стоимости в этих двух сценариях. По нашим наблюдениям, реальное поведение рынка укладывается в эту схему. Мы провели оценку компаний с четырехлетним циклом при трех предпосылках:</w:t>
      </w:r>
    </w:p>
    <w:p w:rsidR="0036770B" w:rsidRPr="0036770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1) совершенная определенность наступающего цикла;</w:t>
      </w:r>
    </w:p>
    <w:p w:rsidR="0036770B" w:rsidRPr="0036770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  <w:sectPr w:rsidR="0036770B" w:rsidRPr="0036770B" w:rsidSect="0036770B">
          <w:pgSz w:w="10118" w:h="14741"/>
          <w:pgMar w:top="1018" w:right="2692" w:bottom="2318" w:left="1276" w:header="720" w:footer="720" w:gutter="0"/>
          <w:cols w:space="720"/>
        </w:sectPr>
      </w:pPr>
    </w:p>
    <w:p w:rsidR="0036770B" w:rsidRPr="0036770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588B9053" wp14:editId="7D2CAAC6">
            <wp:extent cx="4562475" cy="2695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A7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6770B">
        <w:rPr>
          <w:rFonts w:ascii="Times New Roman" w:hAnsi="Times New Roman" w:cs="Times New Roman"/>
          <w:sz w:val="24"/>
          <w:szCs w:val="24"/>
        </w:rPr>
        <w:t xml:space="preserve">Рисунок 16.5.   </w:t>
      </w:r>
    </w:p>
    <w:p w:rsidR="0036770B" w:rsidRPr="0036770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Рынок прозорливее</w:t>
      </w:r>
      <w:r w:rsidR="00D47A7B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36770B">
        <w:rPr>
          <w:rFonts w:ascii="Times New Roman" w:hAnsi="Times New Roman" w:cs="Times New Roman"/>
          <w:sz w:val="24"/>
          <w:szCs w:val="24"/>
        </w:rPr>
        <w:t>нулевая определенность наступающего цикла при условии, что текущие результаты деятельности служат основой для установления новой долгосрочной тенденции (в сущности, это и показывают согласованные прогнозы прибыли);</w:t>
      </w:r>
    </w:p>
    <w:p w:rsidR="0036770B" w:rsidRPr="0036770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равная вероятность (50%) совершенной определенности и совершенной неопределенности.</w:t>
      </w:r>
    </w:p>
    <w:p w:rsidR="0036770B" w:rsidRPr="0036770B" w:rsidRDefault="0036770B" w:rsidP="00D47A7B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 xml:space="preserve">На рисунке 16.5 сведены результаты наших оценок. Как видите, рынок не следует ни </w:t>
      </w:r>
      <w:proofErr w:type="gramStart"/>
      <w:r w:rsidRPr="0036770B">
        <w:rPr>
          <w:rFonts w:ascii="Times New Roman" w:hAnsi="Times New Roman" w:cs="Times New Roman"/>
          <w:sz w:val="24"/>
          <w:szCs w:val="24"/>
        </w:rPr>
        <w:t>первой</w:t>
      </w:r>
      <w:proofErr w:type="gramEnd"/>
      <w:r w:rsidRPr="0036770B">
        <w:rPr>
          <w:rFonts w:ascii="Times New Roman" w:hAnsi="Times New Roman" w:cs="Times New Roman"/>
          <w:sz w:val="24"/>
          <w:szCs w:val="24"/>
        </w:rPr>
        <w:t xml:space="preserve"> ни второй предпосылкам (совершенная определен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ность и нулевая определенность), а придерживается некоего промежу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точного подхода, близкого к предпосылке 50 на 50. Стало быть, рынок не выказывает ни чудесной способности к ясновидению, ни полной слепоты. Видимо, все согласятся, что поведение рынка вернее всего укладывается в вариант 50 на 50.</w:t>
      </w:r>
    </w:p>
    <w:p w:rsidR="0036770B" w:rsidRPr="00D47A7B" w:rsidRDefault="00D47A7B" w:rsidP="00D47A7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A7B">
        <w:rPr>
          <w:rFonts w:ascii="Times New Roman" w:hAnsi="Times New Roman" w:cs="Times New Roman"/>
          <w:b/>
          <w:sz w:val="24"/>
          <w:szCs w:val="24"/>
        </w:rPr>
        <w:t>Методика оценки циклических компаний</w:t>
      </w:r>
    </w:p>
    <w:p w:rsidR="0036770B" w:rsidRPr="00D47A7B" w:rsidRDefault="0036770B" w:rsidP="00D47A7B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val="ky-KG"/>
        </w:rPr>
        <w:sectPr w:rsidR="0036770B" w:rsidRPr="00D47A7B" w:rsidSect="0036770B">
          <w:pgSz w:w="10954" w:h="14707"/>
          <w:pgMar w:top="1042" w:right="2692" w:bottom="2309" w:left="1276" w:header="720" w:footer="720" w:gutter="0"/>
          <w:cols w:space="720"/>
        </w:sectPr>
      </w:pPr>
      <w:r w:rsidRPr="0036770B">
        <w:rPr>
          <w:rFonts w:ascii="Times New Roman" w:hAnsi="Times New Roman" w:cs="Times New Roman"/>
          <w:sz w:val="24"/>
          <w:szCs w:val="24"/>
        </w:rPr>
        <w:t>Никому не по силам с абсолютной точностью предсказать цикл для отрасли, и всякий единичный прогноз (предусматривающий единственно возможный вариант развития событий) неминуемо оказывается неверным. При оценке циклических компаний менеджерам и инвесторам полезнее всего строго придерживаться изложенного выше подхода на основе вероятностей, в дан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ном случае он будет так же полезен, как</w:t>
      </w:r>
      <w:r w:rsidR="00D47A7B">
        <w:rPr>
          <w:rFonts w:ascii="Times New Roman" w:hAnsi="Times New Roman" w:cs="Times New Roman"/>
          <w:sz w:val="24"/>
          <w:szCs w:val="24"/>
        </w:rPr>
        <w:t xml:space="preserve"> и при оценке </w:t>
      </w:r>
      <w:proofErr w:type="gramStart"/>
      <w:r w:rsidR="00D47A7B">
        <w:rPr>
          <w:rFonts w:ascii="Times New Roman" w:hAnsi="Times New Roman" w:cs="Times New Roman"/>
          <w:sz w:val="24"/>
          <w:szCs w:val="24"/>
        </w:rPr>
        <w:t>интернет-компаний</w:t>
      </w:r>
      <w:proofErr w:type="gramEnd"/>
      <w:r w:rsidR="00D47A7B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</w:p>
    <w:p w:rsidR="0036770B" w:rsidRPr="0036770B" w:rsidRDefault="0036770B" w:rsidP="00D47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lastRenderedPageBreak/>
        <w:t>в чем мы убедились в предыдущей главе. Оценка на основе вероятностей позволять избежать ловушек, таящихся в прогнозировании только одного оборота событий, а также исследовать широкий набор возможных исходов и их последствий.</w:t>
      </w:r>
    </w:p>
    <w:p w:rsidR="0036770B" w:rsidRPr="0036770B" w:rsidRDefault="0036770B" w:rsidP="00D47A7B">
      <w:pPr>
        <w:spacing w:after="0" w:line="240" w:lineRule="auto"/>
        <w:ind w:left="-284" w:right="-22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Предлагаем вам следующую методику оценки циклических компаний по двум сценариям (разумеется, вам никто не мешает при необходимости разработать больше сценариев).</w:t>
      </w:r>
    </w:p>
    <w:p w:rsidR="0036770B" w:rsidRPr="0036770B" w:rsidRDefault="0036770B" w:rsidP="00D47A7B">
      <w:pPr>
        <w:spacing w:after="0" w:line="240" w:lineRule="auto"/>
        <w:ind w:left="-284" w:right="-22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1.</w:t>
      </w:r>
      <w:r w:rsidRPr="0036770B">
        <w:rPr>
          <w:rFonts w:ascii="Times New Roman" w:hAnsi="Times New Roman" w:cs="Times New Roman"/>
          <w:sz w:val="24"/>
          <w:szCs w:val="24"/>
        </w:rPr>
        <w:tab/>
        <w:t>Составьте сценарий для «нормального цикла» и найдите соответствующее</w:t>
      </w:r>
      <w:r w:rsidRPr="0036770B">
        <w:rPr>
          <w:rFonts w:ascii="Times New Roman" w:hAnsi="Times New Roman" w:cs="Times New Roman"/>
          <w:sz w:val="24"/>
          <w:szCs w:val="24"/>
        </w:rPr>
        <w:br/>
        <w:t>значение стоимости, исходя из информации о прежних циклах. Уделите</w:t>
      </w:r>
      <w:r w:rsidRPr="0036770B">
        <w:rPr>
          <w:rFonts w:ascii="Times New Roman" w:hAnsi="Times New Roman" w:cs="Times New Roman"/>
          <w:sz w:val="24"/>
          <w:szCs w:val="24"/>
        </w:rPr>
        <w:br/>
        <w:t xml:space="preserve">особое внимание долгосрочной тенденции в динамике операционной </w:t>
      </w:r>
      <w:proofErr w:type="gramStart"/>
      <w:r w:rsidRPr="0036770B">
        <w:rPr>
          <w:rFonts w:ascii="Times New Roman" w:hAnsi="Times New Roman" w:cs="Times New Roman"/>
          <w:sz w:val="24"/>
          <w:szCs w:val="24"/>
        </w:rPr>
        <w:t>при</w:t>
      </w:r>
      <w:r w:rsidRPr="0036770B">
        <w:rPr>
          <w:rFonts w:ascii="Times New Roman" w:hAnsi="Times New Roman" w:cs="Times New Roman"/>
          <w:sz w:val="24"/>
          <w:szCs w:val="24"/>
        </w:rPr>
        <w:softHyphen/>
      </w:r>
      <w:r w:rsidRPr="0036770B">
        <w:rPr>
          <w:rFonts w:ascii="Times New Roman" w:hAnsi="Times New Roman" w:cs="Times New Roman"/>
          <w:sz w:val="24"/>
          <w:szCs w:val="24"/>
        </w:rPr>
        <w:br/>
        <w:t>были</w:t>
      </w:r>
      <w:proofErr w:type="gramEnd"/>
      <w:r w:rsidRPr="0036770B">
        <w:rPr>
          <w:rFonts w:ascii="Times New Roman" w:hAnsi="Times New Roman" w:cs="Times New Roman"/>
          <w:sz w:val="24"/>
          <w:szCs w:val="24"/>
        </w:rPr>
        <w:t>, денежного потока и рентабельности инвестированного капитала,</w:t>
      </w:r>
      <w:r w:rsidRPr="0036770B">
        <w:rPr>
          <w:rFonts w:ascii="Times New Roman" w:hAnsi="Times New Roman" w:cs="Times New Roman"/>
          <w:sz w:val="24"/>
          <w:szCs w:val="24"/>
        </w:rPr>
        <w:br/>
        <w:t>поскольку именно долгосрочная тенденция имеет наибольшее значение</w:t>
      </w:r>
      <w:r w:rsidRPr="0036770B">
        <w:rPr>
          <w:rFonts w:ascii="Times New Roman" w:hAnsi="Times New Roman" w:cs="Times New Roman"/>
          <w:sz w:val="24"/>
          <w:szCs w:val="24"/>
        </w:rPr>
        <w:br/>
        <w:t>для стоимости. Удостоверьтесь, что ваш расчет продленной стоимости</w:t>
      </w:r>
      <w:r w:rsidRPr="0036770B">
        <w:rPr>
          <w:rFonts w:ascii="Times New Roman" w:hAnsi="Times New Roman" w:cs="Times New Roman"/>
          <w:sz w:val="24"/>
          <w:szCs w:val="24"/>
        </w:rPr>
        <w:br/>
        <w:t xml:space="preserve">опирается на «нормализованный» уровень </w:t>
      </w:r>
      <w:r w:rsidR="00D47A7B">
        <w:rPr>
          <w:rFonts w:ascii="Times New Roman" w:hAnsi="Times New Roman" w:cs="Times New Roman"/>
          <w:sz w:val="24"/>
          <w:szCs w:val="24"/>
        </w:rPr>
        <w:t>прибыли (т. е. уровень, соот</w:t>
      </w:r>
      <w:r w:rsidRPr="0036770B">
        <w:rPr>
          <w:rFonts w:ascii="Times New Roman" w:hAnsi="Times New Roman" w:cs="Times New Roman"/>
          <w:sz w:val="24"/>
          <w:szCs w:val="24"/>
        </w:rPr>
        <w:t>ветствующий долгосрочной динамике денежного потока компании).</w:t>
      </w:r>
    </w:p>
    <w:p w:rsidR="0036770B" w:rsidRPr="0036770B" w:rsidRDefault="0036770B" w:rsidP="00D47A7B">
      <w:pPr>
        <w:spacing w:after="0" w:line="240" w:lineRule="auto"/>
        <w:ind w:left="-284" w:right="-22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 xml:space="preserve">Составьте сценарий для новой тенденции и найдите соответствующее значение стоимости, исходя из последних результатов деятельности компании. И опять </w:t>
      </w:r>
      <w:proofErr w:type="gramStart"/>
      <w:r w:rsidRPr="0036770B">
        <w:rPr>
          <w:rFonts w:ascii="Times New Roman" w:hAnsi="Times New Roman" w:cs="Times New Roman"/>
          <w:sz w:val="24"/>
          <w:szCs w:val="24"/>
        </w:rPr>
        <w:t>проследите</w:t>
      </w:r>
      <w:proofErr w:type="gramEnd"/>
      <w:r w:rsidRPr="0036770B">
        <w:rPr>
          <w:rFonts w:ascii="Times New Roman" w:hAnsi="Times New Roman" w:cs="Times New Roman"/>
          <w:sz w:val="24"/>
          <w:szCs w:val="24"/>
        </w:rPr>
        <w:t xml:space="preserve"> прежде всего долгосрочную тенденцию в силу ее принципиального значения для стоимости. Не тратьте слишком много времени на строгое моделирование будущей цикличности (хотя, конечно, будущая цикличность важна для финансового благополучия компании).</w:t>
      </w:r>
    </w:p>
    <w:p w:rsidR="0036770B" w:rsidRPr="0036770B" w:rsidRDefault="0036770B" w:rsidP="00D47A7B">
      <w:pPr>
        <w:spacing w:after="0" w:line="240" w:lineRule="auto"/>
        <w:ind w:left="-284" w:right="-22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Разработайте экономическое обоснование каждого сценария с учетом та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ких факторов, как увеличение спроса, вступление в отрасль новых компа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ний и выход из нее прежних, технологические изменения, которые могут нарушить сложившееся равновесие между спросом и предложением.</w:t>
      </w:r>
    </w:p>
    <w:p w:rsidR="0036770B" w:rsidRPr="0036770B" w:rsidRDefault="0036770B" w:rsidP="00D47A7B">
      <w:pPr>
        <w:spacing w:after="0" w:line="240" w:lineRule="auto"/>
        <w:ind w:left="-284" w:right="-22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Припишите каждому сценарию соответствующую вероятность и вы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числите средневзвешенную значений стоимости по этим сценариям. На основании рассмотренных выше экономических параметров проверьте, насколько достоверна намеченная вами вероятность осуществления каж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дого сценария.</w:t>
      </w:r>
    </w:p>
    <w:p w:rsidR="0036770B" w:rsidRPr="0036770B" w:rsidRDefault="0036770B" w:rsidP="00D47A7B">
      <w:pPr>
        <w:spacing w:after="0" w:line="240" w:lineRule="auto"/>
        <w:ind w:left="-284" w:right="-22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Эта методика дает оценку стоимости в определенных ограничениях, налагаемых избранными сценариями. Менеджерам эти ограничения могут послужить основой для пересмотра своих стратегий и выработки адекватно</w:t>
      </w:r>
      <w:r w:rsidRPr="0036770B">
        <w:rPr>
          <w:rFonts w:ascii="Times New Roman" w:hAnsi="Times New Roman" w:cs="Times New Roman"/>
          <w:sz w:val="24"/>
          <w:szCs w:val="24"/>
        </w:rPr>
        <w:softHyphen/>
        <w:t xml:space="preserve">го ответа на сигналы, свидетельствующие о том, какой из </w:t>
      </w:r>
      <w:proofErr w:type="gramStart"/>
      <w:r w:rsidRPr="0036770B">
        <w:rPr>
          <w:rFonts w:ascii="Times New Roman" w:hAnsi="Times New Roman" w:cs="Times New Roman"/>
          <w:sz w:val="24"/>
          <w:szCs w:val="24"/>
        </w:rPr>
        <w:t>сценариев</w:t>
      </w:r>
      <w:proofErr w:type="gramEnd"/>
      <w:r w:rsidRPr="0036770B">
        <w:rPr>
          <w:rFonts w:ascii="Times New Roman" w:hAnsi="Times New Roman" w:cs="Times New Roman"/>
          <w:sz w:val="24"/>
          <w:szCs w:val="24"/>
        </w:rPr>
        <w:t xml:space="preserve"> скорее всего сбудется.</w:t>
      </w:r>
    </w:p>
    <w:p w:rsidR="0036770B" w:rsidRPr="0036770B" w:rsidRDefault="0036770B" w:rsidP="00D47A7B">
      <w:pPr>
        <w:spacing w:after="0" w:line="240" w:lineRule="auto"/>
        <w:ind w:left="-284" w:right="-22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В состоянии ли менеджеры что-либо предпринять, чтобы уменьшить цикличность своей отрасли или извлечь из нее выгоды для своих компа</w:t>
      </w:r>
      <w:r w:rsidRPr="0036770B">
        <w:rPr>
          <w:rFonts w:ascii="Times New Roman" w:hAnsi="Times New Roman" w:cs="Times New Roman"/>
          <w:sz w:val="24"/>
          <w:szCs w:val="24"/>
        </w:rPr>
        <w:softHyphen/>
        <w:t xml:space="preserve">ний? По нашему опыту, менеджеры зачастую упускают такие возможности и даже еще усиливают цикличность. Например, циклические компании порой реализуют крупные инвестиционные проекты как раз тогда, когда цены непомерно высоки, а </w:t>
      </w:r>
      <w:r w:rsidRPr="0036770B">
        <w:rPr>
          <w:rFonts w:ascii="Times New Roman" w:hAnsi="Times New Roman" w:cs="Times New Roman"/>
          <w:sz w:val="24"/>
          <w:szCs w:val="24"/>
        </w:rPr>
        <w:lastRenderedPageBreak/>
        <w:t>цикл достиг своего пика, — вероятно, в надежде на сохранение высоких цен. И наоборот, циклические компании склонны</w:t>
      </w:r>
    </w:p>
    <w:p w:rsidR="0036770B" w:rsidRPr="0036770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  <w:sectPr w:rsidR="0036770B" w:rsidRPr="0036770B" w:rsidSect="0036770B">
          <w:pgSz w:w="9950" w:h="14746"/>
          <w:pgMar w:top="1051" w:right="2692" w:bottom="2352" w:left="1276" w:header="720" w:footer="720" w:gutter="0"/>
          <w:cols w:space="720"/>
        </w:sectPr>
      </w:pPr>
    </w:p>
    <w:p w:rsidR="0036770B" w:rsidRPr="0036770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3F48AF21" wp14:editId="6273680B">
            <wp:extent cx="46005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A7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6770B">
        <w:rPr>
          <w:rFonts w:ascii="Times New Roman" w:hAnsi="Times New Roman" w:cs="Times New Roman"/>
          <w:sz w:val="24"/>
          <w:szCs w:val="24"/>
        </w:rPr>
        <w:t xml:space="preserve">Рисунок 16.6.   </w:t>
      </w:r>
    </w:p>
    <w:p w:rsidR="0036770B" w:rsidRPr="0036770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Относительная отдача</w:t>
      </w:r>
      <w:r w:rsidR="00D47A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6770B">
        <w:rPr>
          <w:rFonts w:ascii="Times New Roman" w:hAnsi="Times New Roman" w:cs="Times New Roman"/>
          <w:sz w:val="24"/>
          <w:szCs w:val="24"/>
        </w:rPr>
        <w:t>от оптимального планирования сроков капиталовложений</w:t>
      </w:r>
      <w:r w:rsidR="00D47A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6770B">
        <w:rPr>
          <w:rFonts w:ascii="Times New Roman" w:hAnsi="Times New Roman" w:cs="Times New Roman"/>
          <w:sz w:val="24"/>
          <w:szCs w:val="24"/>
        </w:rPr>
        <w:t>(числовые данные указывают внутреннюю норму доходности в %)</w:t>
      </w:r>
      <w:r w:rsidR="00D47A7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6770B">
        <w:rPr>
          <w:rFonts w:ascii="Times New Roman" w:hAnsi="Times New Roman" w:cs="Times New Roman"/>
          <w:sz w:val="24"/>
          <w:szCs w:val="24"/>
        </w:rPr>
        <w:t>урезать капиталовложения при низких ценах. Иногда прогнозы компаний страдают тем же пороком, что и прогнозы а</w:t>
      </w:r>
      <w:r w:rsidR="00D47A7B">
        <w:rPr>
          <w:rFonts w:ascii="Times New Roman" w:hAnsi="Times New Roman" w:cs="Times New Roman"/>
          <w:sz w:val="24"/>
          <w:szCs w:val="24"/>
        </w:rPr>
        <w:t>налитиков, — смещением в сто</w:t>
      </w:r>
      <w:r w:rsidRPr="0036770B">
        <w:rPr>
          <w:rFonts w:ascii="Times New Roman" w:hAnsi="Times New Roman" w:cs="Times New Roman"/>
          <w:sz w:val="24"/>
          <w:szCs w:val="24"/>
        </w:rPr>
        <w:t>рону повышения независимо от того, в ка</w:t>
      </w:r>
      <w:r w:rsidR="00D47A7B">
        <w:rPr>
          <w:rFonts w:ascii="Times New Roman" w:hAnsi="Times New Roman" w:cs="Times New Roman"/>
          <w:sz w:val="24"/>
          <w:szCs w:val="24"/>
        </w:rPr>
        <w:t>кой фазе цикла находится ком</w:t>
      </w:r>
      <w:r w:rsidRPr="0036770B">
        <w:rPr>
          <w:rFonts w:ascii="Times New Roman" w:hAnsi="Times New Roman" w:cs="Times New Roman"/>
          <w:sz w:val="24"/>
          <w:szCs w:val="24"/>
        </w:rPr>
        <w:t xml:space="preserve">пания. Менеджеры, досконально знающие </w:t>
      </w:r>
      <w:r w:rsidR="00D47A7B">
        <w:rPr>
          <w:rFonts w:ascii="Times New Roman" w:hAnsi="Times New Roman" w:cs="Times New Roman"/>
          <w:sz w:val="24"/>
          <w:szCs w:val="24"/>
        </w:rPr>
        <w:t>свои рынки, должны бы лучше</w:t>
      </w:r>
      <w:r w:rsidRPr="0036770B">
        <w:rPr>
          <w:rFonts w:ascii="Times New Roman" w:hAnsi="Times New Roman" w:cs="Times New Roman"/>
          <w:sz w:val="24"/>
          <w:szCs w:val="24"/>
        </w:rPr>
        <w:t>, нежели финансовый рынок, справляться со своей работой, а именно точнее предугадывать цикл и планировать соответствующие ответные меры.</w:t>
      </w:r>
    </w:p>
    <w:p w:rsidR="00D47A7B" w:rsidRDefault="0036770B" w:rsidP="00D47A7B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6770B">
        <w:rPr>
          <w:rFonts w:ascii="Times New Roman" w:hAnsi="Times New Roman" w:cs="Times New Roman"/>
          <w:sz w:val="24"/>
          <w:szCs w:val="24"/>
        </w:rPr>
        <w:t>Еще одно следствие таких неуклюжих действий менеджеров заключает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ся в том, что циклические компании нередко</w:t>
      </w:r>
      <w:r w:rsidR="00D47A7B">
        <w:rPr>
          <w:rFonts w:ascii="Times New Roman" w:hAnsi="Times New Roman" w:cs="Times New Roman"/>
          <w:sz w:val="24"/>
          <w:szCs w:val="24"/>
        </w:rPr>
        <w:t xml:space="preserve"> посылают рынку неверные сиг</w:t>
      </w:r>
      <w:r w:rsidRPr="0036770B">
        <w:rPr>
          <w:rFonts w:ascii="Times New Roman" w:hAnsi="Times New Roman" w:cs="Times New Roman"/>
          <w:sz w:val="24"/>
          <w:szCs w:val="24"/>
        </w:rPr>
        <w:t xml:space="preserve">налы. Программы расширения в период высоких цен говорят финансовому рынку, что будущее выгладит превосходно (причем зачастую — буквально накануне циклического спада). </w:t>
      </w:r>
    </w:p>
    <w:p w:rsidR="0036770B" w:rsidRPr="0036770B" w:rsidRDefault="0036770B" w:rsidP="00D47A7B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Признаки пессимизма на пороге цикличе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ского подъема тоже вводят рынок в заблуждение. В таких обстоятельствах едва ли стоит удивляться, что оценка циклических компаний дается фондо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вому рынку с большим трудом.</w:t>
      </w:r>
    </w:p>
    <w:p w:rsidR="0036770B" w:rsidRPr="0036770B" w:rsidRDefault="0036770B" w:rsidP="00613482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 xml:space="preserve">Как менеджеры могли бы извлечь выгоду из своего детального знания отрасли и бизнеса? Самый очевидный ответ — лучше планировать с </w:t>
      </w:r>
      <w:proofErr w:type="gramStart"/>
      <w:r w:rsidRPr="0036770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6770B">
        <w:rPr>
          <w:rFonts w:ascii="Times New Roman" w:hAnsi="Times New Roman" w:cs="Times New Roman"/>
          <w:sz w:val="24"/>
          <w:szCs w:val="24"/>
        </w:rPr>
        <w:t xml:space="preserve"> о к и капиталовложений. Кроме того, компаниям</w:t>
      </w:r>
      <w:r w:rsidR="00613482">
        <w:rPr>
          <w:rFonts w:ascii="Times New Roman" w:hAnsi="Times New Roman" w:cs="Times New Roman"/>
          <w:sz w:val="24"/>
          <w:szCs w:val="24"/>
        </w:rPr>
        <w:t xml:space="preserve"> следует подстраивать свои фи</w:t>
      </w:r>
      <w:r w:rsidRPr="0036770B">
        <w:rPr>
          <w:rFonts w:ascii="Times New Roman" w:hAnsi="Times New Roman" w:cs="Times New Roman"/>
          <w:sz w:val="24"/>
          <w:szCs w:val="24"/>
        </w:rPr>
        <w:t xml:space="preserve">нансовые стратегии под фазы цикла — в частности, выпускать акции на </w:t>
      </w:r>
      <w:proofErr w:type="gramStart"/>
      <w:r w:rsidRPr="003677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6770B">
        <w:rPr>
          <w:rFonts w:ascii="Times New Roman" w:hAnsi="Times New Roman" w:cs="Times New Roman"/>
          <w:sz w:val="24"/>
          <w:szCs w:val="24"/>
        </w:rPr>
        <w:t xml:space="preserve"> и к е цикла и выкупать акции у инвесторов в периоды спада. Наиболее деятель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ные менеджеры могли бы пойти по этому пути еще дальше: осуществлять поглощения на спаде и распродавать активы на пике. Рисунок 16.6 иллюст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рирует результаты оптимального временного</w:t>
      </w:r>
      <w:r w:rsidR="00613482">
        <w:rPr>
          <w:rFonts w:ascii="Times New Roman" w:hAnsi="Times New Roman" w:cs="Times New Roman"/>
          <w:sz w:val="24"/>
          <w:szCs w:val="24"/>
        </w:rPr>
        <w:t xml:space="preserve"> планирования в условиях цик</w:t>
      </w:r>
      <w:r w:rsidRPr="0036770B">
        <w:rPr>
          <w:rFonts w:ascii="Times New Roman" w:hAnsi="Times New Roman" w:cs="Times New Roman"/>
          <w:sz w:val="24"/>
          <w:szCs w:val="24"/>
        </w:rPr>
        <w:t>личности. Рентабельность типичной компании может более чем удвоиться.</w:t>
      </w:r>
    </w:p>
    <w:p w:rsidR="0036770B" w:rsidRPr="00613482" w:rsidRDefault="0036770B" w:rsidP="00613482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val="ky-KG"/>
        </w:rPr>
        <w:sectPr w:rsidR="0036770B" w:rsidRPr="00613482" w:rsidSect="0036770B">
          <w:pgSz w:w="11102" w:h="14630"/>
          <w:pgMar w:top="979" w:right="2692" w:bottom="2136" w:left="1276" w:header="720" w:footer="720" w:gutter="0"/>
          <w:cols w:space="720"/>
        </w:sectPr>
      </w:pPr>
      <w:r w:rsidRPr="0036770B">
        <w:rPr>
          <w:rFonts w:ascii="Times New Roman" w:hAnsi="Times New Roman" w:cs="Times New Roman"/>
          <w:sz w:val="24"/>
          <w:szCs w:val="24"/>
        </w:rPr>
        <w:t xml:space="preserve">Способны ли компании в реальной жизни придерживаться такого о б </w:t>
      </w:r>
      <w:proofErr w:type="gramStart"/>
      <w:r w:rsidRPr="0036770B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36770B">
        <w:rPr>
          <w:rFonts w:ascii="Times New Roman" w:hAnsi="Times New Roman" w:cs="Times New Roman"/>
          <w:sz w:val="24"/>
          <w:szCs w:val="24"/>
        </w:rPr>
        <w:t>аза действий? На самом деле компании очень трудно переломить сло</w:t>
      </w:r>
      <w:r w:rsidRPr="0036770B">
        <w:rPr>
          <w:rFonts w:ascii="Times New Roman" w:hAnsi="Times New Roman" w:cs="Times New Roman"/>
          <w:sz w:val="24"/>
          <w:szCs w:val="24"/>
        </w:rPr>
        <w:softHyphen/>
        <w:t xml:space="preserve">жившиеся предрассудки. </w:t>
      </w:r>
      <w:proofErr w:type="gramStart"/>
      <w:r w:rsidRPr="0036770B">
        <w:rPr>
          <w:rFonts w:ascii="Times New Roman" w:hAnsi="Times New Roman" w:cs="Times New Roman"/>
          <w:sz w:val="24"/>
          <w:szCs w:val="24"/>
        </w:rPr>
        <w:t xml:space="preserve">Г л а в н о м у исполнительному директору е щ е н у ж н о будет убедить совет директоров и банкиров компании в целесообразности расширения, когда отрасль выглядит удручающе, а конкуренты потуже затягивают </w:t>
      </w:r>
      <w:r w:rsidRPr="0036770B">
        <w:rPr>
          <w:rFonts w:ascii="Times New Roman" w:hAnsi="Times New Roman" w:cs="Times New Roman"/>
          <w:sz w:val="24"/>
          <w:szCs w:val="24"/>
        </w:rPr>
        <w:lastRenderedPageBreak/>
        <w:t>пояса, или, наоборот, — сдерживания активности, когда кон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куренты разворачивают грандиозные проекты на пике цикла.</w:t>
      </w:r>
      <w:proofErr w:type="gramEnd"/>
      <w:r w:rsidRPr="0036770B">
        <w:rPr>
          <w:rFonts w:ascii="Times New Roman" w:hAnsi="Times New Roman" w:cs="Times New Roman"/>
          <w:sz w:val="24"/>
          <w:szCs w:val="24"/>
        </w:rPr>
        <w:t xml:space="preserve"> Зачастую компании своими действиями только усугубляют циклические колебания отрасли. Словом, вырваться из тисков цикла возможно, но мало найдется руководителей компаний, кому это по силам.</w:t>
      </w:r>
    </w:p>
    <w:p w:rsidR="0036770B" w:rsidRPr="00613482" w:rsidRDefault="0036770B" w:rsidP="00613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482">
        <w:rPr>
          <w:rFonts w:ascii="Times New Roman" w:hAnsi="Times New Roman" w:cs="Times New Roman"/>
          <w:b/>
          <w:sz w:val="24"/>
          <w:szCs w:val="24"/>
        </w:rPr>
        <w:lastRenderedPageBreak/>
        <w:t>РЕЗЮМЕ</w:t>
      </w:r>
    </w:p>
    <w:p w:rsidR="00613482" w:rsidRDefault="0036770B" w:rsidP="0061348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6770B">
        <w:rPr>
          <w:rFonts w:ascii="Times New Roman" w:hAnsi="Times New Roman" w:cs="Times New Roman"/>
          <w:sz w:val="24"/>
          <w:szCs w:val="24"/>
        </w:rPr>
        <w:t>На первый взгляд, акциям циклических компаний присуща слишком силь</w:t>
      </w:r>
      <w:r w:rsidRPr="0036770B">
        <w:rPr>
          <w:rFonts w:ascii="Times New Roman" w:hAnsi="Times New Roman" w:cs="Times New Roman"/>
          <w:sz w:val="24"/>
          <w:szCs w:val="24"/>
        </w:rPr>
        <w:softHyphen/>
        <w:t xml:space="preserve">ная ценовая изменчивость, чтобы это можно было совместить с моделью дисконтированного денежного потока. Однако, как </w:t>
      </w:r>
      <w:r w:rsidR="00613482">
        <w:rPr>
          <w:rFonts w:ascii="Times New Roman" w:hAnsi="Times New Roman" w:cs="Times New Roman"/>
          <w:sz w:val="24"/>
          <w:szCs w:val="24"/>
        </w:rPr>
        <w:t>мы показали в настоя</w:t>
      </w:r>
      <w:bookmarkStart w:id="0" w:name="_GoBack"/>
      <w:bookmarkEnd w:id="0"/>
      <w:r w:rsidR="00613482">
        <w:rPr>
          <w:rFonts w:ascii="Times New Roman" w:hAnsi="Times New Roman" w:cs="Times New Roman"/>
          <w:sz w:val="24"/>
          <w:szCs w:val="24"/>
        </w:rPr>
        <w:t>ще</w:t>
      </w:r>
      <w:r w:rsidRPr="0036770B">
        <w:rPr>
          <w:rFonts w:ascii="Times New Roman" w:hAnsi="Times New Roman" w:cs="Times New Roman"/>
          <w:sz w:val="24"/>
          <w:szCs w:val="24"/>
        </w:rPr>
        <w:t>й главе, эта ценовая изменчивость без труда объясняется неопределен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ностью в развитии отраслевого цикла. Последовательное применение ме</w:t>
      </w:r>
      <w:r w:rsidRPr="0036770B">
        <w:rPr>
          <w:rFonts w:ascii="Times New Roman" w:hAnsi="Times New Roman" w:cs="Times New Roman"/>
          <w:sz w:val="24"/>
          <w:szCs w:val="24"/>
        </w:rPr>
        <w:softHyphen/>
        <w:t xml:space="preserve">тода дисконтированного денежного потока вкупе с разработкой сценариев и взвешиванием их по вероятностям позволяет менеджерам и инвесторам определить стоимость циклических фирм и провести их экономический анализ. </w:t>
      </w:r>
    </w:p>
    <w:p w:rsidR="0036770B" w:rsidRPr="0036770B" w:rsidRDefault="0036770B" w:rsidP="0061348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770B">
        <w:rPr>
          <w:rFonts w:ascii="Times New Roman" w:hAnsi="Times New Roman" w:cs="Times New Roman"/>
          <w:sz w:val="24"/>
          <w:szCs w:val="24"/>
        </w:rPr>
        <w:t>К сожалению, менеджеры циклических компаний редко проявля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ют готовность воспользоваться результатами такого углубленного анали</w:t>
      </w:r>
      <w:r w:rsidRPr="0036770B">
        <w:rPr>
          <w:rFonts w:ascii="Times New Roman" w:hAnsi="Times New Roman" w:cs="Times New Roman"/>
          <w:sz w:val="24"/>
          <w:szCs w:val="24"/>
        </w:rPr>
        <w:softHyphen/>
        <w:t>за, чтобы преодолеть жесткие рамки цикла и обеспечить дополнительную стоимость своим акционерам.</w:t>
      </w:r>
    </w:p>
    <w:p w:rsidR="0036770B" w:rsidRPr="0036770B" w:rsidRDefault="0036770B" w:rsidP="00D47A7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36770B" w:rsidRPr="0036770B" w:rsidSect="0036770B">
      <w:pgSz w:w="11906" w:h="16838"/>
      <w:pgMar w:top="1134" w:right="269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443B"/>
    <w:multiLevelType w:val="singleLevel"/>
    <w:tmpl w:val="B8DC568C"/>
    <w:lvl w:ilvl="0">
      <w:start w:val="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2681CA1"/>
    <w:multiLevelType w:val="singleLevel"/>
    <w:tmpl w:val="FC665A50"/>
    <w:lvl w:ilvl="0">
      <w:start w:val="2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2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11"/>
    <w:rsid w:val="0036770B"/>
    <w:rsid w:val="00613482"/>
    <w:rsid w:val="006D7011"/>
    <w:rsid w:val="00BF62D7"/>
    <w:rsid w:val="00D4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6D7011"/>
  </w:style>
  <w:style w:type="paragraph" w:styleId="a4">
    <w:name w:val="Balloon Text"/>
    <w:basedOn w:val="a"/>
    <w:link w:val="a5"/>
    <w:uiPriority w:val="99"/>
    <w:semiHidden/>
    <w:unhideWhenUsed/>
    <w:rsid w:val="0036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6D7011"/>
  </w:style>
  <w:style w:type="paragraph" w:styleId="a4">
    <w:name w:val="Balloon Text"/>
    <w:basedOn w:val="a"/>
    <w:link w:val="a5"/>
    <w:uiPriority w:val="99"/>
    <w:semiHidden/>
    <w:unhideWhenUsed/>
    <w:rsid w:val="0036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2018-11-13T07:24:00Z</dcterms:created>
  <dcterms:modified xsi:type="dcterms:W3CDTF">2018-11-13T07:57:00Z</dcterms:modified>
</cp:coreProperties>
</file>