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DDA" w:rsidRPr="00485826" w:rsidRDefault="00F03DDA" w:rsidP="00324000">
      <w:pPr>
        <w:shd w:val="clear" w:color="auto" w:fill="FFFFFF"/>
        <w:spacing w:after="0" w:line="240" w:lineRule="auto"/>
        <w:ind w:left="146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5826">
        <w:rPr>
          <w:rFonts w:ascii="Times New Roman" w:hAnsi="Times New Roman" w:cs="Times New Roman"/>
          <w:bCs/>
          <w:sz w:val="24"/>
          <w:szCs w:val="24"/>
        </w:rPr>
        <w:t>«Утверждаю»</w:t>
      </w:r>
    </w:p>
    <w:p w:rsidR="00F03DDA" w:rsidRPr="00485826" w:rsidRDefault="00F03DDA" w:rsidP="00324000">
      <w:pPr>
        <w:shd w:val="clear" w:color="auto" w:fill="FFFFFF"/>
        <w:spacing w:after="0" w:line="240" w:lineRule="auto"/>
        <w:ind w:left="146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5826">
        <w:rPr>
          <w:rFonts w:ascii="Times New Roman" w:hAnsi="Times New Roman" w:cs="Times New Roman"/>
          <w:bCs/>
          <w:sz w:val="24"/>
          <w:szCs w:val="24"/>
        </w:rPr>
        <w:t xml:space="preserve">Директор ИИП </w:t>
      </w:r>
    </w:p>
    <w:p w:rsidR="00F03DDA" w:rsidRPr="00485826" w:rsidRDefault="00F03DDA" w:rsidP="00324000">
      <w:pPr>
        <w:shd w:val="clear" w:color="auto" w:fill="FFFFFF"/>
        <w:spacing w:after="0" w:line="240" w:lineRule="auto"/>
        <w:ind w:left="146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5826">
        <w:rPr>
          <w:rFonts w:ascii="Times New Roman" w:hAnsi="Times New Roman" w:cs="Times New Roman"/>
          <w:bCs/>
          <w:sz w:val="24"/>
          <w:szCs w:val="24"/>
        </w:rPr>
        <w:t>______ М.Дж. Орозалиев</w:t>
      </w:r>
    </w:p>
    <w:p w:rsidR="00F03DDA" w:rsidRPr="00485826" w:rsidRDefault="00F03DDA" w:rsidP="00324000">
      <w:pPr>
        <w:shd w:val="clear" w:color="auto" w:fill="FFFFFF"/>
        <w:spacing w:after="0" w:line="240" w:lineRule="auto"/>
        <w:ind w:left="146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5826">
        <w:rPr>
          <w:rFonts w:ascii="Times New Roman" w:hAnsi="Times New Roman" w:cs="Times New Roman"/>
          <w:bCs/>
          <w:sz w:val="24"/>
          <w:szCs w:val="24"/>
        </w:rPr>
        <w:t>«___»  __________ 201</w:t>
      </w:r>
      <w:r w:rsidR="00D715D9">
        <w:rPr>
          <w:rFonts w:ascii="Times New Roman" w:hAnsi="Times New Roman" w:cs="Times New Roman"/>
          <w:bCs/>
          <w:sz w:val="24"/>
          <w:szCs w:val="24"/>
          <w:lang w:val="ky-KG"/>
        </w:rPr>
        <w:t>6</w:t>
      </w:r>
      <w:r w:rsidRPr="0048582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197D13" w:rsidRPr="00485826" w:rsidRDefault="00197D13" w:rsidP="00324000">
      <w:pPr>
        <w:pStyle w:val="a5"/>
        <w:tabs>
          <w:tab w:val="left" w:pos="1335"/>
        </w:tabs>
        <w:ind w:left="0" w:firstLine="644"/>
        <w:jc w:val="right"/>
        <w:rPr>
          <w:b/>
          <w:lang w:val="ky-KG"/>
        </w:rPr>
      </w:pPr>
    </w:p>
    <w:p w:rsidR="00197D13" w:rsidRPr="00485826" w:rsidRDefault="00197D13" w:rsidP="00324000">
      <w:pPr>
        <w:pStyle w:val="a5"/>
        <w:tabs>
          <w:tab w:val="left" w:pos="1335"/>
        </w:tabs>
        <w:ind w:left="0" w:firstLine="644"/>
        <w:jc w:val="right"/>
        <w:rPr>
          <w:b/>
          <w:lang w:val="ky-KG"/>
        </w:rPr>
      </w:pPr>
    </w:p>
    <w:p w:rsidR="00197D13" w:rsidRPr="00485826" w:rsidRDefault="00197D13" w:rsidP="00324000">
      <w:pPr>
        <w:pStyle w:val="a5"/>
        <w:tabs>
          <w:tab w:val="left" w:pos="1335"/>
        </w:tabs>
        <w:ind w:left="0" w:firstLine="644"/>
        <w:jc w:val="center"/>
        <w:rPr>
          <w:b/>
        </w:rPr>
      </w:pPr>
      <w:r w:rsidRPr="00485826">
        <w:rPr>
          <w:b/>
        </w:rPr>
        <w:t>Стратегия развития кафедры «ЭиК» до 2025 года</w:t>
      </w:r>
    </w:p>
    <w:p w:rsidR="00197D13" w:rsidRPr="00485826" w:rsidRDefault="00197D13" w:rsidP="00324000">
      <w:pPr>
        <w:pStyle w:val="a5"/>
        <w:tabs>
          <w:tab w:val="left" w:pos="1335"/>
        </w:tabs>
        <w:ind w:left="0" w:firstLine="644"/>
        <w:jc w:val="center"/>
        <w:rPr>
          <w:b/>
          <w:lang w:val="ky-KG"/>
        </w:rPr>
      </w:pPr>
    </w:p>
    <w:p w:rsidR="00197D13" w:rsidRPr="00485826" w:rsidRDefault="00197D13" w:rsidP="00324000">
      <w:pPr>
        <w:pStyle w:val="a5"/>
        <w:tabs>
          <w:tab w:val="left" w:pos="1335"/>
        </w:tabs>
        <w:ind w:left="0" w:firstLine="644"/>
        <w:jc w:val="both"/>
        <w:rPr>
          <w:b/>
        </w:rPr>
      </w:pPr>
      <w:r w:rsidRPr="00485826">
        <w:rPr>
          <w:b/>
        </w:rPr>
        <w:t>Мисси</w:t>
      </w:r>
      <w:r w:rsidRPr="00485826">
        <w:rPr>
          <w:b/>
          <w:lang w:val="ky-KG"/>
        </w:rPr>
        <w:t>я</w:t>
      </w:r>
      <w:r w:rsidRPr="00485826">
        <w:rPr>
          <w:b/>
        </w:rPr>
        <w:t xml:space="preserve"> кафедры «Экономика и кадастры»: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Кафедра Экономики и кадастра –исследовательская кафедра, ведущая свою научно-образовательную и экспертно-аналитическую деятельность на основе международных ста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дартов. Мы осознаем себя частью мирового академического сообщества и считаем междун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родное партнерство ключевыми элементами нашего движения вперед. В своей деятельности мы руководствуемся соблюдением национальных интересов Кыргызской Республики.</w:t>
      </w:r>
    </w:p>
    <w:p w:rsidR="00197D13" w:rsidRPr="00485826" w:rsidRDefault="00197D13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Ценностями кафедры являются</w:t>
      </w:r>
      <w:r w:rsidRPr="00485826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:rsidR="00197D13" w:rsidRPr="00485826" w:rsidRDefault="00197D13" w:rsidP="00324000">
      <w:pPr>
        <w:numPr>
          <w:ilvl w:val="0"/>
          <w:numId w:val="3"/>
        </w:numPr>
        <w:shd w:val="clear" w:color="auto" w:fill="FFFFFF"/>
        <w:spacing w:after="0" w:line="240" w:lineRule="auto"/>
        <w:ind w:left="72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 xml:space="preserve">сотрудничество </w:t>
      </w:r>
    </w:p>
    <w:p w:rsidR="00197D13" w:rsidRPr="00485826" w:rsidRDefault="00197D13" w:rsidP="00324000">
      <w:pPr>
        <w:numPr>
          <w:ilvl w:val="0"/>
          <w:numId w:val="3"/>
        </w:numPr>
        <w:shd w:val="clear" w:color="auto" w:fill="FFFFFF"/>
        <w:spacing w:after="0" w:line="240" w:lineRule="auto"/>
        <w:ind w:left="72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честность и открытость</w:t>
      </w:r>
    </w:p>
    <w:p w:rsidR="00197D13" w:rsidRPr="00485826" w:rsidRDefault="00197D13" w:rsidP="00324000">
      <w:pPr>
        <w:numPr>
          <w:ilvl w:val="0"/>
          <w:numId w:val="3"/>
        </w:numPr>
        <w:shd w:val="clear" w:color="auto" w:fill="FFFFFF"/>
        <w:spacing w:after="0" w:line="240" w:lineRule="auto"/>
        <w:ind w:left="72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 xml:space="preserve">академическая свобода </w:t>
      </w:r>
    </w:p>
    <w:p w:rsidR="00197D13" w:rsidRPr="00485826" w:rsidRDefault="00197D13" w:rsidP="00324000">
      <w:pPr>
        <w:numPr>
          <w:ilvl w:val="0"/>
          <w:numId w:val="3"/>
        </w:numPr>
        <w:shd w:val="clear" w:color="auto" w:fill="FFFFFF"/>
        <w:spacing w:after="0" w:line="240" w:lineRule="auto"/>
        <w:ind w:left="72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профессионализм, требовательность к себе и ответственность</w:t>
      </w:r>
    </w:p>
    <w:p w:rsidR="00197D13" w:rsidRPr="00485826" w:rsidRDefault="00197D13" w:rsidP="00324000">
      <w:pPr>
        <w:numPr>
          <w:ilvl w:val="0"/>
          <w:numId w:val="3"/>
        </w:numPr>
        <w:shd w:val="clear" w:color="auto" w:fill="FFFFFF"/>
        <w:spacing w:after="0" w:line="240" w:lineRule="auto"/>
        <w:ind w:left="72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лидерство и инициативность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Сотрудничество. 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Как преподаватели мы стремимся разбудить интерес к своему предмету у каждого студента, помогать тем, кто испытывает сложности, и предлагать допо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нительные темы тем, кто опережает других. Как ученые мы вовлекаем всех желающих ко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лег в свои исследования.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vanish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vanish/>
          <w:color w:val="000000"/>
          <w:sz w:val="24"/>
          <w:szCs w:val="24"/>
        </w:rPr>
        <w:t>raw-static:comquery:83013541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Честность и открытость. 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не допускаем любых проявлений коррупции.  Наши бакалавры, магистранты и аспиранты заинтересованы в добросовестном обучении и нако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лении знаний, а потому не приемлют плагиат и несамостоятельное выполнение работ.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Наши преподаватели стремятся к максимальной объективности в оценке знаний бак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лавров и магистрантов, основанных на уровне фактических знаний.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vanish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vanish/>
          <w:color w:val="000000"/>
          <w:sz w:val="24"/>
          <w:szCs w:val="24"/>
        </w:rPr>
        <w:t>raw-static:comquery:83013555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Академическая свобода. 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приветствуем свободный обмен мнениями и идеями, основанный на принципах взаимного уважения и партнерства. Мы уважаем мнение каждого члена нашего коллектива и считаем право на высказывание своей точки зрения неотъемл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мым.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vanish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vanish/>
          <w:color w:val="000000"/>
          <w:sz w:val="24"/>
          <w:szCs w:val="24"/>
        </w:rPr>
        <w:t>raw-static:comquery:83013557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Профессионализм, требовательность к себе и ответственность. 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руководств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емся международными академическими стандартами в проведении исследований и межд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народными профессиональными стандартами в практических направлениях деятельности.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Требовательность к себе – основа нашей ежедневной работы. Мы ставим перед собой цель постоянного повышения качества своих результатов, будь то образовательная, научная или экспертная деятельность.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принимаем на себя ответственность за все аспекты нашей деятельности – за ур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вень подготовки выпускников, за качество проведенных исследований и полученных нау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ных результатов, за обоснованность и взвешенность предлагаемых экспертных решений.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vanish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vanish/>
          <w:color w:val="000000"/>
          <w:sz w:val="24"/>
          <w:szCs w:val="24"/>
        </w:rPr>
        <w:t>raw-static:comquery:83013565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Лидерство и инициативность. 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ценим и поддерживаем энергию лидерства, дух предпринимательства.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используем наши предпринимательские способности для распространения нако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ленных практик и знаний по стране и стремимся, чтобы наши научные результаты и лучшие учебные материалы были общественным достоянием.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color w:val="000000"/>
          <w:sz w:val="24"/>
          <w:szCs w:val="24"/>
        </w:rPr>
        <w:t>Мы хотим, чтобы гражданам Кыргызской Республики были обеспечены те же экон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мические и культурные возможности, те же права, что имеют их современники в наиболее развитых странах.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color w:val="000000"/>
          <w:sz w:val="24"/>
          <w:szCs w:val="24"/>
        </w:rPr>
        <w:t>Цель кафедры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 xml:space="preserve"> – преподавание и распространение знаний, теоретические и эмпир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ческие исследования. Мы стремимся обеспечивать практический вклад в экономическое ра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витие Кыргызской Республики. Наша кафедра – это коллектив ученых, аспирантов, магис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 xml:space="preserve">рантов и бакалавров, которых отличает внутренняя приверженность к поддержанию высоких академических стандартов своей деятельности. </w:t>
      </w:r>
    </w:p>
    <w:p w:rsidR="00197D13" w:rsidRPr="00485826" w:rsidRDefault="00197D13" w:rsidP="003240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58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Основная задача кафедры</w:t>
      </w:r>
      <w:r w:rsidRPr="00485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реализация студенто</w:t>
      </w:r>
      <w:r w:rsidR="00631D3F" w:rsidRPr="0048582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85826">
        <w:rPr>
          <w:rFonts w:ascii="Times New Roman" w:hAnsi="Times New Roman" w:cs="Times New Roman"/>
          <w:color w:val="000000" w:themeColor="text1"/>
          <w:sz w:val="24"/>
          <w:szCs w:val="24"/>
        </w:rPr>
        <w:t>ориентированного обучения и п</w:t>
      </w:r>
      <w:r w:rsidRPr="0048582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485826">
        <w:rPr>
          <w:rFonts w:ascii="Times New Roman" w:hAnsi="Times New Roman" w:cs="Times New Roman"/>
          <w:color w:val="000000" w:themeColor="text1"/>
          <w:sz w:val="24"/>
          <w:szCs w:val="24"/>
        </w:rPr>
        <w:t>вышение качества образования.</w:t>
      </w:r>
    </w:p>
    <w:p w:rsidR="005B3627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Стратегия развития образовательных программ высшего образования - программ б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калавриата и магистратуры по направлению подготовки «Экономика» ИИП КГУСТА (далее - Стратегия) составлена на основе нормативной документации Правительства Кыргызской Республики, Министерства образования и науки Кыргызской Республики, стратегической программы развития ИИП, КГУСТА. Стратегия развития отражает действительное состо</w:t>
      </w:r>
      <w:r w:rsidRPr="00485826">
        <w:rPr>
          <w:rFonts w:ascii="Times New Roman" w:hAnsi="Times New Roman" w:cs="Times New Roman"/>
          <w:sz w:val="24"/>
          <w:szCs w:val="24"/>
        </w:rPr>
        <w:t>я</w:t>
      </w:r>
      <w:r w:rsidRPr="00485826">
        <w:rPr>
          <w:rFonts w:ascii="Times New Roman" w:hAnsi="Times New Roman" w:cs="Times New Roman"/>
          <w:sz w:val="24"/>
          <w:szCs w:val="24"/>
        </w:rPr>
        <w:t>ние образовательных программ высшего образования - программ бакалавриата и магистр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туры по направлению подготовки «Экономика» (далее - образовательные программы) в н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стоящий момент, учитывает конкретные возможности, представляет цели и вытекающие из этого задачи, объективно оценивает внешние и внутренние условия, определяет ресурсы, н</w:t>
      </w:r>
      <w:r w:rsidRPr="00485826">
        <w:rPr>
          <w:rFonts w:ascii="Times New Roman" w:hAnsi="Times New Roman" w:cs="Times New Roman"/>
          <w:sz w:val="24"/>
          <w:szCs w:val="24"/>
        </w:rPr>
        <w:t>е</w:t>
      </w:r>
      <w:r w:rsidRPr="00485826">
        <w:rPr>
          <w:rFonts w:ascii="Times New Roman" w:hAnsi="Times New Roman" w:cs="Times New Roman"/>
          <w:sz w:val="24"/>
          <w:szCs w:val="24"/>
        </w:rPr>
        <w:t xml:space="preserve">обходимые для достижения поставленных целей. </w:t>
      </w:r>
    </w:p>
    <w:p w:rsidR="005B3627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5B3627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Стратегия разработана в целях обеспечения эффективной реализации положений ГОС ВПО по направлению подготовки «Экономика» (уровень бакалавриата и магистратуры). Реализация Стратегии позволит коллективу кафедры обеспечить подготовку высококвал</w:t>
      </w:r>
      <w:r w:rsidRPr="00485826">
        <w:rPr>
          <w:rFonts w:ascii="Times New Roman" w:hAnsi="Times New Roman" w:cs="Times New Roman"/>
          <w:sz w:val="24"/>
          <w:szCs w:val="24"/>
        </w:rPr>
        <w:t>и</w:t>
      </w:r>
      <w:r w:rsidRPr="00485826">
        <w:rPr>
          <w:rFonts w:ascii="Times New Roman" w:hAnsi="Times New Roman" w:cs="Times New Roman"/>
          <w:sz w:val="24"/>
          <w:szCs w:val="24"/>
        </w:rPr>
        <w:t>фицированных и конкурентоспособных специалистов в сфере экономики. На основе пол</w:t>
      </w:r>
      <w:r w:rsidRPr="00485826">
        <w:rPr>
          <w:rFonts w:ascii="Times New Roman" w:hAnsi="Times New Roman" w:cs="Times New Roman"/>
          <w:sz w:val="24"/>
          <w:szCs w:val="24"/>
        </w:rPr>
        <w:t>о</w:t>
      </w:r>
      <w:r w:rsidRPr="00485826">
        <w:rPr>
          <w:rFonts w:ascii="Times New Roman" w:hAnsi="Times New Roman" w:cs="Times New Roman"/>
          <w:sz w:val="24"/>
          <w:szCs w:val="24"/>
        </w:rPr>
        <w:t>жений Стратегии в рамках образовательного процесса планируется объединить научную р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боту, совместную с работодателями деятельность по формированию практических навыков обучающихся, разработку и эффективное использование проектных технологий. Нормати</w:t>
      </w:r>
      <w:r w:rsidRPr="00485826">
        <w:rPr>
          <w:rFonts w:ascii="Times New Roman" w:hAnsi="Times New Roman" w:cs="Times New Roman"/>
          <w:sz w:val="24"/>
          <w:szCs w:val="24"/>
        </w:rPr>
        <w:t>в</w:t>
      </w:r>
      <w:r w:rsidRPr="00485826">
        <w:rPr>
          <w:rFonts w:ascii="Times New Roman" w:hAnsi="Times New Roman" w:cs="Times New Roman"/>
          <w:sz w:val="24"/>
          <w:szCs w:val="24"/>
        </w:rPr>
        <w:t xml:space="preserve">ным основанием разработки Стратегии стали следующие акты: </w:t>
      </w:r>
    </w:p>
    <w:p w:rsidR="003D5E28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-  </w:t>
      </w:r>
      <w:r w:rsidR="003D5E28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стратегия развития Кыргызской Республики на 2018-2040 годы.</w:t>
      </w:r>
    </w:p>
    <w:p w:rsidR="005B3627" w:rsidRPr="00485826" w:rsidRDefault="003D5E28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- </w:t>
      </w:r>
      <w:r w:rsidR="005B3627" w:rsidRPr="00485826">
        <w:rPr>
          <w:rFonts w:ascii="Times New Roman" w:hAnsi="Times New Roman" w:cs="Times New Roman"/>
          <w:sz w:val="24"/>
          <w:szCs w:val="24"/>
        </w:rPr>
        <w:t xml:space="preserve">Закон от </w:t>
      </w:r>
      <w:r w:rsidR="00932547" w:rsidRPr="00485826">
        <w:rPr>
          <w:rFonts w:ascii="Times New Roman" w:hAnsi="Times New Roman" w:cs="Times New Roman"/>
          <w:sz w:val="24"/>
          <w:szCs w:val="24"/>
        </w:rPr>
        <w:t>17 апреля 2015 года № 84</w:t>
      </w:r>
      <w:r w:rsidR="005B3627" w:rsidRPr="00485826">
        <w:rPr>
          <w:rFonts w:ascii="Times New Roman" w:hAnsi="Times New Roman" w:cs="Times New Roman"/>
          <w:sz w:val="24"/>
          <w:szCs w:val="24"/>
        </w:rPr>
        <w:t xml:space="preserve"> «Об образовании в Кыргызской Республике»;</w:t>
      </w:r>
    </w:p>
    <w:p w:rsidR="005B3627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 - «Концепция развития образования в Кыргызской Республике до 2020 года», утве</w:t>
      </w:r>
      <w:r w:rsidRPr="00485826">
        <w:rPr>
          <w:rFonts w:ascii="Times New Roman" w:hAnsi="Times New Roman" w:cs="Times New Roman"/>
          <w:sz w:val="24"/>
          <w:szCs w:val="24"/>
        </w:rPr>
        <w:t>р</w:t>
      </w:r>
      <w:r w:rsidRPr="00485826">
        <w:rPr>
          <w:rFonts w:ascii="Times New Roman" w:hAnsi="Times New Roman" w:cs="Times New Roman"/>
          <w:sz w:val="24"/>
          <w:szCs w:val="24"/>
        </w:rPr>
        <w:t xml:space="preserve">жденная Постановлением Правительства Кыргызской Республики от </w:t>
      </w:r>
      <w:r w:rsidR="00932547" w:rsidRPr="00485826">
        <w:rPr>
          <w:rFonts w:ascii="Times New Roman" w:hAnsi="Times New Roman" w:cs="Times New Roman"/>
          <w:sz w:val="24"/>
          <w:szCs w:val="24"/>
        </w:rPr>
        <w:t>2 марта 2016 года №100</w:t>
      </w:r>
      <w:r w:rsidRPr="004858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3627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- «Стратегия развития образования в Кыргызской Республике на 2012-2020 годы», у</w:t>
      </w:r>
      <w:r w:rsidRPr="00485826">
        <w:rPr>
          <w:rFonts w:ascii="Times New Roman" w:hAnsi="Times New Roman" w:cs="Times New Roman"/>
          <w:sz w:val="24"/>
          <w:szCs w:val="24"/>
        </w:rPr>
        <w:t>т</w:t>
      </w:r>
      <w:r w:rsidRPr="00485826">
        <w:rPr>
          <w:rFonts w:ascii="Times New Roman" w:hAnsi="Times New Roman" w:cs="Times New Roman"/>
          <w:sz w:val="24"/>
          <w:szCs w:val="24"/>
        </w:rPr>
        <w:t xml:space="preserve">вержденная Постановлением Правительства Кыргызской Республики от </w:t>
      </w:r>
      <w:r w:rsidR="00932547" w:rsidRPr="00485826">
        <w:rPr>
          <w:rFonts w:ascii="Times New Roman" w:hAnsi="Times New Roman" w:cs="Times New Roman"/>
          <w:sz w:val="24"/>
          <w:szCs w:val="24"/>
        </w:rPr>
        <w:t>2 марта 2016 года №100</w:t>
      </w:r>
      <w:r w:rsidRPr="0048582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2645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В реализации Стратегии принимают активное участие партнеры кафедры. Взаимоде</w:t>
      </w:r>
      <w:r w:rsidRPr="00485826">
        <w:rPr>
          <w:rFonts w:ascii="Times New Roman" w:hAnsi="Times New Roman" w:cs="Times New Roman"/>
          <w:sz w:val="24"/>
          <w:szCs w:val="24"/>
        </w:rPr>
        <w:t>й</w:t>
      </w:r>
      <w:r w:rsidRPr="00485826">
        <w:rPr>
          <w:rFonts w:ascii="Times New Roman" w:hAnsi="Times New Roman" w:cs="Times New Roman"/>
          <w:sz w:val="24"/>
          <w:szCs w:val="24"/>
        </w:rPr>
        <w:t>ствие с партнерами осуществляется как на плановой основе, в рамках исполнения заключе</w:t>
      </w:r>
      <w:r w:rsidRPr="00485826">
        <w:rPr>
          <w:rFonts w:ascii="Times New Roman" w:hAnsi="Times New Roman" w:cs="Times New Roman"/>
          <w:sz w:val="24"/>
          <w:szCs w:val="24"/>
        </w:rPr>
        <w:t>н</w:t>
      </w:r>
      <w:r w:rsidRPr="00485826">
        <w:rPr>
          <w:rFonts w:ascii="Times New Roman" w:hAnsi="Times New Roman" w:cs="Times New Roman"/>
          <w:sz w:val="24"/>
          <w:szCs w:val="24"/>
        </w:rPr>
        <w:t xml:space="preserve">ных соглашений, так и в целях реализации отдельных мероприятий. Партерами </w:t>
      </w:r>
      <w:r w:rsidR="00362645" w:rsidRPr="00485826">
        <w:rPr>
          <w:rFonts w:ascii="Times New Roman" w:hAnsi="Times New Roman" w:cs="Times New Roman"/>
          <w:sz w:val="24"/>
          <w:szCs w:val="24"/>
        </w:rPr>
        <w:t>кафедры</w:t>
      </w:r>
      <w:r w:rsidRPr="00485826">
        <w:rPr>
          <w:rFonts w:ascii="Times New Roman" w:hAnsi="Times New Roman" w:cs="Times New Roman"/>
          <w:sz w:val="24"/>
          <w:szCs w:val="24"/>
        </w:rPr>
        <w:t xml:space="preserve"> по реализации Стратегии являются органы государственной власти, органы местного сам</w:t>
      </w:r>
      <w:r w:rsidRPr="00485826">
        <w:rPr>
          <w:rFonts w:ascii="Times New Roman" w:hAnsi="Times New Roman" w:cs="Times New Roman"/>
          <w:sz w:val="24"/>
          <w:szCs w:val="24"/>
        </w:rPr>
        <w:t>о</w:t>
      </w:r>
      <w:r w:rsidRPr="00485826">
        <w:rPr>
          <w:rFonts w:ascii="Times New Roman" w:hAnsi="Times New Roman" w:cs="Times New Roman"/>
          <w:sz w:val="24"/>
          <w:szCs w:val="24"/>
        </w:rPr>
        <w:t xml:space="preserve">управления, учреждения и организации (Приложение </w:t>
      </w:r>
      <w:r w:rsidR="00932547" w:rsidRPr="00485826">
        <w:rPr>
          <w:rFonts w:ascii="Times New Roman" w:hAnsi="Times New Roman" w:cs="Times New Roman"/>
          <w:sz w:val="24"/>
          <w:szCs w:val="24"/>
        </w:rPr>
        <w:t xml:space="preserve">№ </w:t>
      </w:r>
      <w:r w:rsidRPr="00485826">
        <w:rPr>
          <w:rFonts w:ascii="Times New Roman" w:hAnsi="Times New Roman" w:cs="Times New Roman"/>
          <w:sz w:val="24"/>
          <w:szCs w:val="24"/>
        </w:rPr>
        <w:t>2</w:t>
      </w:r>
      <w:r w:rsidR="00932547" w:rsidRPr="00485826">
        <w:rPr>
          <w:rFonts w:ascii="Times New Roman" w:hAnsi="Times New Roman" w:cs="Times New Roman"/>
          <w:sz w:val="24"/>
          <w:szCs w:val="24"/>
        </w:rPr>
        <w:t>,</w:t>
      </w:r>
      <w:r w:rsidRPr="00485826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446625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b/>
          <w:sz w:val="24"/>
          <w:szCs w:val="24"/>
        </w:rPr>
        <w:t>Цель Стратегии</w:t>
      </w:r>
      <w:r w:rsidRPr="00485826">
        <w:rPr>
          <w:rFonts w:ascii="Times New Roman" w:hAnsi="Times New Roman" w:cs="Times New Roman"/>
          <w:sz w:val="24"/>
          <w:szCs w:val="24"/>
        </w:rPr>
        <w:t xml:space="preserve"> состоит в обеспечении эффективной плановой работы </w:t>
      </w:r>
      <w:r w:rsidR="00362645" w:rsidRPr="00485826">
        <w:rPr>
          <w:rFonts w:ascii="Times New Roman" w:hAnsi="Times New Roman" w:cs="Times New Roman"/>
          <w:sz w:val="24"/>
          <w:szCs w:val="24"/>
        </w:rPr>
        <w:t>кафедры</w:t>
      </w:r>
      <w:r w:rsidRPr="00485826">
        <w:rPr>
          <w:rFonts w:ascii="Times New Roman" w:hAnsi="Times New Roman" w:cs="Times New Roman"/>
          <w:sz w:val="24"/>
          <w:szCs w:val="24"/>
        </w:rPr>
        <w:t xml:space="preserve"> по реализации задач образовательных программ. </w:t>
      </w:r>
    </w:p>
    <w:p w:rsidR="00EF0D46" w:rsidRPr="00485826" w:rsidRDefault="00EF0D46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b/>
          <w:sz w:val="24"/>
          <w:szCs w:val="24"/>
        </w:rPr>
        <w:t>В результате реализации Стратегии</w:t>
      </w:r>
      <w:r w:rsidRPr="00485826">
        <w:rPr>
          <w:rFonts w:ascii="Times New Roman" w:hAnsi="Times New Roman" w:cs="Times New Roman"/>
          <w:sz w:val="24"/>
          <w:szCs w:val="24"/>
        </w:rPr>
        <w:t xml:space="preserve"> планируется создание среды, обеспечивающей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гармоничной личности, раскрывающей потенциал каждого обучающегося, фо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мирование применимых на практике знаний и компетенций</w:t>
      </w:r>
      <w:r w:rsidRPr="00485826">
        <w:rPr>
          <w:rFonts w:ascii="Times New Roman" w:hAnsi="Times New Roman" w:cs="Times New Roman"/>
          <w:sz w:val="24"/>
          <w:szCs w:val="24"/>
        </w:rPr>
        <w:t xml:space="preserve"> бакалавров и магистрантов по направлению подготовки «Экономика».</w:t>
      </w:r>
    </w:p>
    <w:p w:rsidR="00362645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Цель образовательных программ: </w:t>
      </w:r>
    </w:p>
    <w:p w:rsidR="000B2C0D" w:rsidRPr="00485826" w:rsidRDefault="000B2C0D" w:rsidP="00324000">
      <w:pPr>
        <w:pStyle w:val="a5"/>
        <w:numPr>
          <w:ilvl w:val="0"/>
          <w:numId w:val="5"/>
        </w:numPr>
        <w:jc w:val="center"/>
      </w:pPr>
      <w:r w:rsidRPr="00485826">
        <w:rPr>
          <w:b/>
        </w:rPr>
        <w:t>Бакалавров:</w:t>
      </w:r>
    </w:p>
    <w:p w:rsidR="000B2C0D" w:rsidRPr="00485826" w:rsidRDefault="000B2C0D" w:rsidP="00324000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</w:t>
      </w:r>
      <w:r w:rsidR="008F306B"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bscript"/>
          <w:lang w:eastAsia="ru-RU"/>
        </w:rPr>
        <w:t>1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–</w:t>
      </w:r>
      <w:r w:rsidRPr="0048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культурно-нравственные ценности, профессионально-этическую ответственность, навыки критического мышления, самореализации и самообразования (в течение жизни).</w:t>
      </w:r>
    </w:p>
    <w:p w:rsidR="000B2C0D" w:rsidRPr="00485826" w:rsidRDefault="000B2C0D" w:rsidP="00324000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</w:t>
      </w:r>
      <w:r w:rsidR="008F306B"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bscript"/>
          <w:lang w:eastAsia="ru-RU"/>
        </w:rPr>
        <w:t>2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-</w:t>
      </w:r>
      <w:r w:rsidRPr="0048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широким диапазоном профессиональных навыков в области эконом</w:t>
      </w:r>
      <w:r w:rsidRPr="0048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оценки и управления объектами собственности;</w:t>
      </w:r>
    </w:p>
    <w:p w:rsidR="000B2C0D" w:rsidRPr="00485826" w:rsidRDefault="000B2C0D" w:rsidP="00324000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</w:t>
      </w:r>
      <w:r w:rsidR="008F306B"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bscript"/>
          <w:lang w:eastAsia="ru-RU"/>
        </w:rPr>
        <w:t>3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- </w:t>
      </w:r>
      <w:r w:rsidRPr="0048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к новым областям и направлениям роста;</w:t>
      </w:r>
    </w:p>
    <w:p w:rsidR="000B2C0D" w:rsidRPr="00485826" w:rsidRDefault="000B2C0D" w:rsidP="00324000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Ц</w:t>
      </w:r>
      <w:r w:rsidR="008F306B"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bscript"/>
          <w:lang w:eastAsia="ru-RU"/>
        </w:rPr>
        <w:t>4</w:t>
      </w:r>
      <w:r w:rsidRPr="0048582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- </w:t>
      </w:r>
      <w:r w:rsidRPr="004858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 между образованием и работодателем.</w:t>
      </w:r>
    </w:p>
    <w:p w:rsidR="008F306B" w:rsidRPr="00485826" w:rsidRDefault="008F306B" w:rsidP="00324000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C0D" w:rsidRPr="00485826" w:rsidRDefault="000B2C0D" w:rsidP="00324000">
      <w:pPr>
        <w:pStyle w:val="a5"/>
        <w:numPr>
          <w:ilvl w:val="0"/>
          <w:numId w:val="5"/>
        </w:numPr>
        <w:ind w:left="502" w:firstLine="0"/>
        <w:jc w:val="center"/>
        <w:rPr>
          <w:b/>
        </w:rPr>
      </w:pPr>
      <w:r w:rsidRPr="00485826">
        <w:rPr>
          <w:b/>
        </w:rPr>
        <w:t>Магистров</w:t>
      </w:r>
    </w:p>
    <w:p w:rsidR="000B2C0D" w:rsidRPr="00485826" w:rsidRDefault="000B2C0D" w:rsidP="00324000">
      <w:pPr>
        <w:spacing w:after="0" w:line="240" w:lineRule="auto"/>
        <w:ind w:left="50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ЦОП</w:t>
      </w:r>
      <w:r w:rsidRPr="0048582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1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- высокий стандарт этики и профессионализма;</w:t>
      </w:r>
    </w:p>
    <w:p w:rsidR="000B2C0D" w:rsidRPr="00485826" w:rsidRDefault="000B2C0D" w:rsidP="00324000">
      <w:p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 w:rsidRPr="00485826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ЦОП</w:t>
      </w:r>
      <w:r w:rsidRPr="0048582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 xml:space="preserve"> -открытость к новым областям, представляющим интерес для дальнейших иссл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дований;</w:t>
      </w:r>
    </w:p>
    <w:p w:rsidR="000B2C0D" w:rsidRPr="00485826" w:rsidRDefault="000B2C0D" w:rsidP="00324000">
      <w:p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ЦОП</w:t>
      </w:r>
      <w:r w:rsidRPr="00485826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3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 xml:space="preserve"> - мост между образованием и работодателем;</w:t>
      </w:r>
    </w:p>
    <w:p w:rsidR="000B2C0D" w:rsidRPr="00485826" w:rsidRDefault="000B2C0D" w:rsidP="00324000">
      <w:pPr>
        <w:spacing w:after="0" w:line="240" w:lineRule="auto"/>
        <w:ind w:left="502"/>
        <w:rPr>
          <w:rFonts w:ascii="Times New Roman" w:hAnsi="Times New Roman" w:cs="Times New Roman"/>
          <w:color w:val="000000"/>
          <w:sz w:val="24"/>
          <w:szCs w:val="24"/>
        </w:rPr>
      </w:pPr>
      <w:r w:rsidRPr="00485826">
        <w:rPr>
          <w:rFonts w:ascii="Times New Roman" w:hAnsi="Times New Roman" w:cs="Times New Roman"/>
          <w:b/>
          <w:sz w:val="24"/>
          <w:szCs w:val="24"/>
          <w:lang w:val="ky-KG"/>
        </w:rPr>
        <w:t>ЦОП</w:t>
      </w:r>
      <w:r w:rsidRPr="00485826">
        <w:rPr>
          <w:rFonts w:ascii="Times New Roman" w:hAnsi="Times New Roman" w:cs="Times New Roman"/>
          <w:b/>
          <w:sz w:val="24"/>
          <w:szCs w:val="24"/>
          <w:vertAlign w:val="subscript"/>
          <w:lang w:val="ky-KG"/>
        </w:rPr>
        <w:t>4</w:t>
      </w:r>
      <w:r w:rsidRPr="00485826"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Pr="00485826">
        <w:rPr>
          <w:rFonts w:ascii="Times New Roman" w:hAnsi="Times New Roman" w:cs="Times New Roman"/>
          <w:color w:val="000000"/>
          <w:sz w:val="24"/>
          <w:szCs w:val="24"/>
        </w:rPr>
        <w:t>возможности для лидерства в бизнесе.</w:t>
      </w:r>
    </w:p>
    <w:p w:rsidR="000B2C0D" w:rsidRPr="00485826" w:rsidRDefault="000B2C0D" w:rsidP="00324000">
      <w:pPr>
        <w:spacing w:after="0" w:line="240" w:lineRule="auto"/>
        <w:ind w:left="502"/>
        <w:contextualSpacing/>
        <w:rPr>
          <w:rFonts w:ascii="Times New Roman" w:hAnsi="Times New Roman" w:cs="Times New Roman"/>
          <w:sz w:val="24"/>
          <w:szCs w:val="24"/>
        </w:rPr>
      </w:pPr>
    </w:p>
    <w:p w:rsidR="005B3627" w:rsidRPr="00485826" w:rsidRDefault="005B3627" w:rsidP="00324000">
      <w:pPr>
        <w:tabs>
          <w:tab w:val="left" w:pos="13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Задачи Стратегии совпадают с направлениями развития образовательных программ.</w:t>
      </w:r>
    </w:p>
    <w:p w:rsidR="00197D13" w:rsidRPr="00485826" w:rsidRDefault="008178A6" w:rsidP="00324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85826">
        <w:rPr>
          <w:rFonts w:ascii="Times New Roman" w:hAnsi="Times New Roman" w:cs="Times New Roman"/>
          <w:b/>
          <w:sz w:val="24"/>
          <w:szCs w:val="24"/>
        </w:rPr>
        <w:t>Общие направления развития образовательных программ</w:t>
      </w:r>
    </w:p>
    <w:p w:rsidR="008178A6" w:rsidRPr="00485826" w:rsidRDefault="009E3481" w:rsidP="00324000">
      <w:pPr>
        <w:pStyle w:val="a5"/>
        <w:numPr>
          <w:ilvl w:val="0"/>
          <w:numId w:val="4"/>
        </w:numPr>
        <w:ind w:left="851" w:hanging="142"/>
        <w:jc w:val="both"/>
        <w:rPr>
          <w:color w:val="000000"/>
        </w:rPr>
      </w:pPr>
      <w:hyperlink r:id="rId6" w:history="1">
        <w:r w:rsidR="008178A6" w:rsidRPr="00485826">
          <w:rPr>
            <w:rStyle w:val="a3"/>
            <w:color w:val="000000"/>
            <w:u w:val="none"/>
          </w:rPr>
          <w:t xml:space="preserve">Все уровни образовательной подготовки — от бакалавра до PhD; </w:t>
        </w:r>
      </w:hyperlink>
    </w:p>
    <w:p w:rsidR="008178A6" w:rsidRPr="00485826" w:rsidRDefault="009E3481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hyperlink r:id="rId7" w:history="1">
        <w:r w:rsidR="008178A6" w:rsidRPr="00485826">
          <w:rPr>
            <w:rStyle w:val="a3"/>
            <w:color w:val="000000"/>
            <w:u w:val="none"/>
          </w:rPr>
          <w:t>Широкий спектр образовательных направ</w:t>
        </w:r>
        <w:r w:rsidR="008178A6" w:rsidRPr="00485826">
          <w:rPr>
            <w:rStyle w:val="a3"/>
            <w:color w:val="000000"/>
            <w:u w:val="none"/>
          </w:rPr>
          <w:softHyphen/>
          <w:t>лений — от подготовки по экономике до землеустройства и кадастры;</w:t>
        </w:r>
      </w:hyperlink>
    </w:p>
    <w:p w:rsidR="008178A6" w:rsidRPr="00485826" w:rsidRDefault="009E3481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hyperlink r:id="rId8" w:history="1">
        <w:r w:rsidR="008178A6" w:rsidRPr="00485826">
          <w:rPr>
            <w:rStyle w:val="a3"/>
            <w:color w:val="000000"/>
            <w:u w:val="none"/>
          </w:rPr>
          <w:t>Договоры о сотрудничестве, программы обменов и двойных дипломов с ведущими университетами мира</w:t>
        </w:r>
      </w:hyperlink>
      <w:r w:rsidR="008178A6" w:rsidRPr="00485826">
        <w:rPr>
          <w:color w:val="000000"/>
        </w:rPr>
        <w:t>;</w:t>
      </w:r>
    </w:p>
    <w:p w:rsidR="008178A6" w:rsidRPr="00485826" w:rsidRDefault="009E3481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hyperlink r:id="rId9" w:history="1">
        <w:r w:rsidR="008178A6" w:rsidRPr="00485826">
          <w:rPr>
            <w:rStyle w:val="a3"/>
            <w:color w:val="000000"/>
            <w:u w:val="none"/>
          </w:rPr>
          <w:t>Самый большой в Кыргызской Республике бюджетный прием в бакалавриат и магистратуру</w:t>
        </w:r>
      </w:hyperlink>
      <w:r w:rsidR="008178A6" w:rsidRPr="00485826">
        <w:rPr>
          <w:color w:val="000000"/>
        </w:rPr>
        <w:t>;</w:t>
      </w:r>
    </w:p>
    <w:p w:rsidR="008178A6" w:rsidRPr="00485826" w:rsidRDefault="009E3481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hyperlink r:id="rId10" w:anchor="rubric2" w:history="1">
        <w:r w:rsidR="008178A6" w:rsidRPr="00485826">
          <w:rPr>
            <w:rStyle w:val="a3"/>
            <w:color w:val="000000"/>
            <w:u w:val="none"/>
          </w:rPr>
          <w:t>Зачисленные на 1</w:t>
        </w:r>
        <w:r w:rsidR="008178A6" w:rsidRPr="00485826">
          <w:rPr>
            <w:rStyle w:val="a3"/>
            <w:color w:val="000000"/>
            <w:u w:val="none"/>
          </w:rPr>
          <w:noBreakHyphen/>
          <w:t>й курс абитуриенты — одни из самых сильных в стране</w:t>
        </w:r>
      </w:hyperlink>
      <w:r w:rsidR="008178A6" w:rsidRPr="00485826">
        <w:rPr>
          <w:color w:val="000000"/>
        </w:rPr>
        <w:t>;</w:t>
      </w:r>
    </w:p>
    <w:p w:rsidR="008178A6" w:rsidRPr="00485826" w:rsidRDefault="009E3481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hyperlink r:id="rId11" w:history="1">
        <w:r w:rsidR="008178A6" w:rsidRPr="00485826">
          <w:rPr>
            <w:rStyle w:val="a3"/>
            <w:color w:val="000000"/>
            <w:u w:val="none"/>
          </w:rPr>
          <w:t>Учебный процесс, переплетенный с научно-исследовательской работой</w:t>
        </w:r>
      </w:hyperlink>
      <w:r w:rsidR="008178A6" w:rsidRPr="00485826">
        <w:rPr>
          <w:color w:val="000000"/>
        </w:rPr>
        <w:t xml:space="preserve">. </w:t>
      </w:r>
      <w:hyperlink r:id="rId12" w:history="1">
        <w:r w:rsidR="008178A6" w:rsidRPr="00485826">
          <w:rPr>
            <w:rStyle w:val="a3"/>
            <w:color w:val="000000"/>
            <w:u w:val="none"/>
          </w:rPr>
          <w:t>Фу</w:t>
        </w:r>
        <w:r w:rsidR="008178A6" w:rsidRPr="00485826">
          <w:rPr>
            <w:rStyle w:val="a3"/>
            <w:color w:val="000000"/>
            <w:u w:val="none"/>
          </w:rPr>
          <w:t>н</w:t>
        </w:r>
        <w:r w:rsidR="008178A6" w:rsidRPr="00485826">
          <w:rPr>
            <w:rStyle w:val="a3"/>
            <w:color w:val="000000"/>
            <w:u w:val="none"/>
          </w:rPr>
          <w:t xml:space="preserve">даментальные и прикладные исследования. </w:t>
        </w:r>
      </w:hyperlink>
      <w:hyperlink r:id="rId13" w:history="1">
        <w:r w:rsidR="008178A6" w:rsidRPr="00485826">
          <w:rPr>
            <w:rStyle w:val="a3"/>
            <w:color w:val="000000"/>
            <w:u w:val="none"/>
          </w:rPr>
          <w:t>Международная лаборатория под руководством ведущего зарубежного учен</w:t>
        </w:r>
      </w:hyperlink>
      <w:r w:rsidR="008178A6" w:rsidRPr="00485826">
        <w:rPr>
          <w:color w:val="000000"/>
        </w:rPr>
        <w:t>ого.</w:t>
      </w:r>
    </w:p>
    <w:p w:rsidR="008178A6" w:rsidRPr="00485826" w:rsidRDefault="008178A6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485826">
        <w:rPr>
          <w:color w:val="000000"/>
        </w:rPr>
        <w:t xml:space="preserve">Выпускники обладают </w:t>
      </w:r>
      <w:r w:rsidRPr="00485826">
        <w:t>общими и специализированными знаниями и навыками, которые позволят им быть успешными в жизни и на рынке труда</w:t>
      </w:r>
    </w:p>
    <w:p w:rsidR="008178A6" w:rsidRPr="00485826" w:rsidRDefault="009E3481" w:rsidP="00324000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</w:rPr>
      </w:pPr>
      <w:hyperlink r:id="rId14" w:history="1">
        <w:r w:rsidR="008178A6" w:rsidRPr="00485826">
          <w:rPr>
            <w:rStyle w:val="a3"/>
            <w:color w:val="000000"/>
            <w:u w:val="none"/>
          </w:rPr>
          <w:t>Выполнение аналитических проектов по заказу крупнейших компаний</w:t>
        </w:r>
      </w:hyperlink>
      <w:r w:rsidR="008178A6" w:rsidRPr="00485826">
        <w:rPr>
          <w:color w:val="000000"/>
        </w:rPr>
        <w:t>.</w:t>
      </w:r>
    </w:p>
    <w:p w:rsidR="00197D13" w:rsidRPr="00485826" w:rsidRDefault="006378B1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направления конкретизируются в практических задачах, решаемых при реализации образовательных про грамм, с учетом анализа направлений социально-экономического развития страны. Сроки реализации Стратегии: 201</w:t>
      </w:r>
      <w:r w:rsidR="00DF79F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- 2025гг.</w:t>
      </w:r>
    </w:p>
    <w:p w:rsidR="00446625" w:rsidRPr="00485826" w:rsidRDefault="00446625" w:rsidP="003240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конечные результаты реализации Стратегии</w:t>
      </w:r>
    </w:p>
    <w:p w:rsidR="00425454" w:rsidRPr="00485826" w:rsidRDefault="00446625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результат реализации Стратегии должен выражаться в повышении эффе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тивности реализации образовательных программ. Количественные показатели реализации Стратегии выражаются в достижении запланированных индикаторов (Приложении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425454" w:rsidRPr="00485826" w:rsidRDefault="00446625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удовлетворение потребности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экономистах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вующих целям и задачам социально-экономического развития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Кыргызской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в части обеспечения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и оценочного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сопровождения деятельности органов г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сударственной власти, предприятий, для малого и среднего бизнеса, учреждений социальной сферы. </w:t>
      </w:r>
    </w:p>
    <w:p w:rsidR="00425454" w:rsidRPr="00485826" w:rsidRDefault="00446625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ИИП КГУСТА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инновационной образовательной среды, основа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на партнерских отношениях с работодателями, привлечение их к формированию соде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жания и оценке качества образовательного процесса; увеличение доли обучающихся, вовл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ченных в систему проектной деятельности, и мероприятий, направленных на развитие ст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денческой науки; качественное улучшение материально-технической базы с учетом соци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культурной среды, в том числе для инвалидов и лиц с ограниченными возможностями зд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ровья; увеличение доли выпускников, трудоустроенных по полученной профессии.</w:t>
      </w:r>
    </w:p>
    <w:p w:rsidR="00446625" w:rsidRPr="00485826" w:rsidRDefault="00446625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потребителя образовательных услуг: удовлетворение потребностей гра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в получении качественного высшего образования по направлению подготовки «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5454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»; доступность образования для инвалидов и лиц с ограниченными возможностями зд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ровья.</w:t>
      </w:r>
    </w:p>
    <w:p w:rsidR="00751170" w:rsidRPr="00485826" w:rsidRDefault="00751170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170" w:rsidRPr="00485826" w:rsidRDefault="00751170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Анализ направлений социально-экономического развития страны и востреб</w:t>
      </w:r>
      <w:r w:rsidRPr="0048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ванности специалистов, подготовленных по программе высшего образования по н</w:t>
      </w:r>
      <w:r w:rsidRPr="0048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85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правлению подготовки «Экономика» в образовательном пространстве страны.</w:t>
      </w:r>
    </w:p>
    <w:p w:rsidR="00751170" w:rsidRPr="00485826" w:rsidRDefault="00751170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Национальной стратегии развития Кыргызкой Республики на 2018-2040 годы ук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заны приоритеты развития страны, на которые должна быть ориентирована реализация обр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зовательных программ и настоящей Стратегии. В частности каждый гражданин будет иметь возможность получать качественное образование. Образование, направленное на получение профессии, будет рассматриваться как осознанный выбор, который определит путь к буд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успешной жизни. Знания, навыки и компетенции позволят реализовать свой потенциал в различных уголках мира. Многогранность, разнообразие и открытые образовательные ресу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сы станут основой системы образования. Кыргызстан станет образовательным центром р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гионального и международного значения.</w:t>
      </w:r>
    </w:p>
    <w:p w:rsidR="000E1902" w:rsidRPr="00485826" w:rsidRDefault="00751170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Анализ, представленный в Стратегии, показывает, что </w:t>
      </w:r>
      <w:r w:rsidR="00B06EFB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приоритетных отра</w:t>
      </w:r>
      <w:r w:rsidR="00B06EFB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B06EFB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 является «Промышленный потенциал страны».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обеспечение указанного приоритета направлена: подготовка бакалавров </w:t>
      </w:r>
      <w:r w:rsidR="00B06EFB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магистрантов по программе «</w:t>
      </w:r>
      <w:r w:rsidR="00B06EFB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 управление собственностью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0E1902" w:rsidRPr="00485826" w:rsidRDefault="000E1902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Промышленность будет развиваться комплексно, эффективно использовать собстве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материально-сырьевую и производственную базу, при этом важное значение будет уд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 пропорциональному размещению предприятий по территории страны. Взаимодопо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няющие производства будут интегрированы в рамках кластерных решений для повышения конкурентоспособности по профильным видам продукции</w:t>
      </w:r>
    </w:p>
    <w:p w:rsidR="00AA18CF" w:rsidRPr="00485826" w:rsidRDefault="00751170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задача образовательных программ состоит в подготовке специалистов, сп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собных обеспечить </w:t>
      </w:r>
      <w:r w:rsidR="000E1902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 развития на территории республики и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фраструктуры поддержки развития бизнеса, в том числе развития малого и среднего бизнеса. Повышение конкурентоспособности предприятий и экономики в целом невозможно без </w:t>
      </w:r>
      <w:r w:rsidR="000E1902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 эффективного управления собственностью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подготовки </w:t>
      </w:r>
      <w:r w:rsidR="000E1902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экономистов-оценщиков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работодателями необходимо создать различные дискуссионные площадки, где будут обсуждаться идеи по совершенствованию механизмов </w:t>
      </w:r>
      <w:r w:rsidR="000E1902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стоимостью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бизнеса, проблемы повышения эффективности управления</w:t>
      </w:r>
      <w:r w:rsidR="000E1902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собственностью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новная цель такого взаимодействия налаживание диалога между предпринимательским с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обществом, административными структурами, 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оценочными компаниями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представителями науки и образования. Это будет содействовать обеспечению новой экономики республики профессиональными кадрами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оценочной деятельности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1170" w:rsidRPr="00485826" w:rsidRDefault="00751170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образовательных программ обеспечит подготовку 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экономистов-оценщиков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A18CF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перспективных секторов экономики (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промышленный потенциал страны, агропромышленный комплекс и кооперация, кластеры легкой промышленности, у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тойчивое развитие туризма</w:t>
      </w:r>
      <w:r w:rsidRPr="00485826">
        <w:rPr>
          <w:rFonts w:ascii="Times New Roman" w:hAnsi="Times New Roman" w:cs="Times New Roman"/>
          <w:sz w:val="24"/>
          <w:szCs w:val="24"/>
        </w:rPr>
        <w:t xml:space="preserve">)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позволит выпускникам наиболее успешно работать в органах государственной и муниципальной власти, в сфере оборота и сервиса недвижимости (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оценка,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аренда, купля-продажа, ипотека, приватизация), 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работы пре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приятий, урегулирования земельных споров. Актуальность и востребованность образов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программ будет увеличиваться по мере роста экономики и гражданского оборота в </w:t>
      </w:r>
      <w:r w:rsidR="0021391A"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Кыргызской </w:t>
      </w:r>
      <w:r w:rsidRPr="00485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Республике.</w:t>
      </w:r>
    </w:p>
    <w:p w:rsidR="004700EA" w:rsidRPr="00485826" w:rsidRDefault="004700EA" w:rsidP="00324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0EA" w:rsidRPr="00485826" w:rsidRDefault="004700EA" w:rsidP="00B92D0D">
      <w:pPr>
        <w:pStyle w:val="a5"/>
        <w:numPr>
          <w:ilvl w:val="0"/>
          <w:numId w:val="5"/>
        </w:numPr>
        <w:jc w:val="center"/>
        <w:rPr>
          <w:b/>
        </w:rPr>
      </w:pPr>
      <w:r w:rsidRPr="00485826">
        <w:rPr>
          <w:b/>
        </w:rPr>
        <w:t>Ресурсное обеспечение Стратегии</w:t>
      </w:r>
    </w:p>
    <w:p w:rsidR="004700EA" w:rsidRPr="00485826" w:rsidRDefault="004700EA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Информационное обеспечение: информирование преподавателей, сотрудников, об</w:t>
      </w:r>
      <w:r w:rsidRPr="00485826">
        <w:rPr>
          <w:rFonts w:ascii="Times New Roman" w:hAnsi="Times New Roman" w:cs="Times New Roman"/>
          <w:sz w:val="24"/>
          <w:szCs w:val="24"/>
        </w:rPr>
        <w:t>у</w:t>
      </w:r>
      <w:r w:rsidRPr="00485826">
        <w:rPr>
          <w:rFonts w:ascii="Times New Roman" w:hAnsi="Times New Roman" w:cs="Times New Roman"/>
          <w:sz w:val="24"/>
          <w:szCs w:val="24"/>
        </w:rPr>
        <w:t>чающихся, родителей, партнеров о характере преобразований через сайт института, курат</w:t>
      </w:r>
      <w:r w:rsidRPr="00485826">
        <w:rPr>
          <w:rFonts w:ascii="Times New Roman" w:hAnsi="Times New Roman" w:cs="Times New Roman"/>
          <w:sz w:val="24"/>
          <w:szCs w:val="24"/>
        </w:rPr>
        <w:t>о</w:t>
      </w:r>
      <w:r w:rsidRPr="00485826">
        <w:rPr>
          <w:rFonts w:ascii="Times New Roman" w:hAnsi="Times New Roman" w:cs="Times New Roman"/>
          <w:sz w:val="24"/>
          <w:szCs w:val="24"/>
        </w:rPr>
        <w:t xml:space="preserve">ров групп, СМИ, работу Ученого совета института. </w:t>
      </w:r>
    </w:p>
    <w:p w:rsidR="004700EA" w:rsidRPr="00485826" w:rsidRDefault="004700EA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Финансовое обеспечение: выделение необходимого объема финансовых средств на реализацию Стратегии. </w:t>
      </w:r>
    </w:p>
    <w:p w:rsidR="005369E8" w:rsidRPr="00485826" w:rsidRDefault="004700EA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Кадровое обеспечение: привлечение к ведению лекционных и практических занятий кандидатов и докторов наук, специалистов, имеющих опыт практической работы в сфере </w:t>
      </w:r>
      <w:r w:rsidR="005369E8" w:rsidRPr="00485826">
        <w:rPr>
          <w:rFonts w:ascii="Times New Roman" w:hAnsi="Times New Roman" w:cs="Times New Roman"/>
          <w:sz w:val="24"/>
          <w:szCs w:val="24"/>
        </w:rPr>
        <w:t>экономики и оценочной деятельности</w:t>
      </w:r>
      <w:r w:rsidRPr="00485826">
        <w:rPr>
          <w:rFonts w:ascii="Times New Roman" w:hAnsi="Times New Roman" w:cs="Times New Roman"/>
          <w:sz w:val="24"/>
          <w:szCs w:val="24"/>
        </w:rPr>
        <w:t>, повышение квалификации и переподготовка препод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 xml:space="preserve">вателей. </w:t>
      </w:r>
    </w:p>
    <w:p w:rsidR="005369E8" w:rsidRPr="00485826" w:rsidRDefault="004700EA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Материально-техническое обеспечение: предполагается приобретение нового обор</w:t>
      </w:r>
      <w:r w:rsidRPr="00485826">
        <w:rPr>
          <w:rFonts w:ascii="Times New Roman" w:hAnsi="Times New Roman" w:cs="Times New Roman"/>
          <w:sz w:val="24"/>
          <w:szCs w:val="24"/>
        </w:rPr>
        <w:t>у</w:t>
      </w:r>
      <w:r w:rsidRPr="00485826">
        <w:rPr>
          <w:rFonts w:ascii="Times New Roman" w:hAnsi="Times New Roman" w:cs="Times New Roman"/>
          <w:sz w:val="24"/>
          <w:szCs w:val="24"/>
        </w:rPr>
        <w:t>дования, укрепление материальной базы с це</w:t>
      </w:r>
      <w:r w:rsidR="005369E8" w:rsidRPr="00485826">
        <w:rPr>
          <w:rFonts w:ascii="Times New Roman" w:hAnsi="Times New Roman" w:cs="Times New Roman"/>
          <w:sz w:val="24"/>
          <w:szCs w:val="24"/>
        </w:rPr>
        <w:t>лью создания условий для обеспечения</w:t>
      </w:r>
      <w:r w:rsidRPr="00485826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Pr="00485826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выпускников. Образовательный процесс обеспечивается аудиторным фондом, библиотекой института, спортивными залами. 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E4F" w:rsidRPr="00485826" w:rsidRDefault="00492E4F" w:rsidP="003240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826">
        <w:rPr>
          <w:rFonts w:ascii="Times New Roman" w:hAnsi="Times New Roman" w:cs="Times New Roman"/>
          <w:b/>
          <w:sz w:val="24"/>
          <w:szCs w:val="24"/>
        </w:rPr>
        <w:t>4. Механизм реализации Стратегии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Стратегии предусматривает целенаправленное достижение поставленных целей и з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дач путем осуществления мероприятий Стратегии, установленных в Приложении N2.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Контроль за реализацией Стратегии осуществляется на основании оценки результ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тивности мероприятий с использованием целевых индикаторов, установленных в Прилож</w:t>
      </w:r>
      <w:r w:rsidRPr="00485826">
        <w:rPr>
          <w:rFonts w:ascii="Times New Roman" w:hAnsi="Times New Roman" w:cs="Times New Roman"/>
          <w:sz w:val="24"/>
          <w:szCs w:val="24"/>
        </w:rPr>
        <w:t>е</w:t>
      </w:r>
      <w:r w:rsidRPr="00485826">
        <w:rPr>
          <w:rFonts w:ascii="Times New Roman" w:hAnsi="Times New Roman" w:cs="Times New Roman"/>
          <w:sz w:val="24"/>
          <w:szCs w:val="24"/>
        </w:rPr>
        <w:t xml:space="preserve">нии N2 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В целях осуществления контроля результатов реализации Стратегии, для каждого м</w:t>
      </w:r>
      <w:r w:rsidRPr="00485826">
        <w:rPr>
          <w:rFonts w:ascii="Times New Roman" w:hAnsi="Times New Roman" w:cs="Times New Roman"/>
          <w:sz w:val="24"/>
          <w:szCs w:val="24"/>
        </w:rPr>
        <w:t>е</w:t>
      </w:r>
      <w:r w:rsidRPr="00485826">
        <w:rPr>
          <w:rFonts w:ascii="Times New Roman" w:hAnsi="Times New Roman" w:cs="Times New Roman"/>
          <w:sz w:val="24"/>
          <w:szCs w:val="24"/>
        </w:rPr>
        <w:t>роприятия указаны отчетные периоды и ответственные исполнители по компетенции. Тек</w:t>
      </w:r>
      <w:r w:rsidRPr="00485826">
        <w:rPr>
          <w:rFonts w:ascii="Times New Roman" w:hAnsi="Times New Roman" w:cs="Times New Roman"/>
          <w:sz w:val="24"/>
          <w:szCs w:val="24"/>
        </w:rPr>
        <w:t>у</w:t>
      </w:r>
      <w:r w:rsidRPr="00485826">
        <w:rPr>
          <w:rFonts w:ascii="Times New Roman" w:hAnsi="Times New Roman" w:cs="Times New Roman"/>
          <w:sz w:val="24"/>
          <w:szCs w:val="24"/>
        </w:rPr>
        <w:t>щий контроль над выполнением стратегии развития программы осуществляет Ученый совет института. Результаты реализации стратегии дважды в учебном году рассматриваются на з</w:t>
      </w:r>
      <w:r w:rsidRPr="00485826">
        <w:rPr>
          <w:rFonts w:ascii="Times New Roman" w:hAnsi="Times New Roman" w:cs="Times New Roman"/>
          <w:sz w:val="24"/>
          <w:szCs w:val="24"/>
        </w:rPr>
        <w:t>а</w:t>
      </w:r>
      <w:r w:rsidRPr="00485826">
        <w:rPr>
          <w:rFonts w:ascii="Times New Roman" w:hAnsi="Times New Roman" w:cs="Times New Roman"/>
          <w:sz w:val="24"/>
          <w:szCs w:val="24"/>
        </w:rPr>
        <w:t>седании Ученого совета института. Исполнителями стратегии являются: научно-педагогический состав кафедр, сотрудники института, студенты института. Привлечение обучающихся к реализации программы осуществляется через органы студенческого сам</w:t>
      </w:r>
      <w:r w:rsidRPr="00485826">
        <w:rPr>
          <w:rFonts w:ascii="Times New Roman" w:hAnsi="Times New Roman" w:cs="Times New Roman"/>
          <w:sz w:val="24"/>
          <w:szCs w:val="24"/>
        </w:rPr>
        <w:t>о</w:t>
      </w:r>
      <w:r w:rsidRPr="00485826">
        <w:rPr>
          <w:rFonts w:ascii="Times New Roman" w:hAnsi="Times New Roman" w:cs="Times New Roman"/>
          <w:sz w:val="24"/>
          <w:szCs w:val="24"/>
        </w:rPr>
        <w:t xml:space="preserve">управления. 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Формы привлечения к реализации стратегии партнеров института: 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• участие работодателей в разработке образовательных программ: учебных планов, рабочих программ дисциплин, практик и государственной итоговой аттестации;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 • участие специалистов-практиков в образовательном процессе института;</w:t>
      </w:r>
    </w:p>
    <w:p w:rsidR="00492E4F" w:rsidRPr="00485826" w:rsidRDefault="00492E4F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 • участие работодателей в организации практик и стажировок.</w:t>
      </w:r>
    </w:p>
    <w:p w:rsidR="003D1FD6" w:rsidRPr="00485826" w:rsidRDefault="003D1FD6" w:rsidP="003240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1FD6" w:rsidRPr="00485826" w:rsidRDefault="003D1FD6" w:rsidP="003240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9FA" w:rsidRPr="00485826" w:rsidRDefault="003D1FD6" w:rsidP="00DF79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Стратегия рассмотрена и утверждена на заседании </w:t>
      </w:r>
      <w:r w:rsidRPr="00485826">
        <w:rPr>
          <w:rFonts w:ascii="Times New Roman" w:hAnsi="Times New Roman" w:cs="Times New Roman"/>
          <w:sz w:val="24"/>
          <w:szCs w:val="24"/>
          <w:lang w:val="ky-KG"/>
        </w:rPr>
        <w:t>кафедры “ЭиК”</w:t>
      </w:r>
    </w:p>
    <w:p w:rsidR="003D1FD6" w:rsidRPr="00485826" w:rsidRDefault="003D1FD6" w:rsidP="00DF79F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485826">
        <w:rPr>
          <w:rFonts w:ascii="Times New Roman" w:hAnsi="Times New Roman" w:cs="Times New Roman"/>
          <w:sz w:val="24"/>
          <w:szCs w:val="24"/>
          <w:lang w:val="ky-KG"/>
        </w:rPr>
        <w:t xml:space="preserve">Протокол № </w:t>
      </w:r>
      <w:r w:rsidR="00DF79FA" w:rsidRPr="00485826">
        <w:rPr>
          <w:rFonts w:ascii="Times New Roman" w:hAnsi="Times New Roman" w:cs="Times New Roman"/>
          <w:sz w:val="24"/>
          <w:szCs w:val="24"/>
        </w:rPr>
        <w:t>______</w:t>
      </w:r>
      <w:r w:rsidRPr="00485826">
        <w:rPr>
          <w:rFonts w:ascii="Times New Roman" w:hAnsi="Times New Roman" w:cs="Times New Roman"/>
          <w:sz w:val="24"/>
          <w:szCs w:val="24"/>
          <w:lang w:val="ky-KG"/>
        </w:rPr>
        <w:t xml:space="preserve"> от</w:t>
      </w:r>
      <w:r w:rsidR="00DF79FA" w:rsidRPr="00485826">
        <w:rPr>
          <w:rFonts w:ascii="Times New Roman" w:hAnsi="Times New Roman" w:cs="Times New Roman"/>
          <w:sz w:val="24"/>
          <w:szCs w:val="24"/>
        </w:rPr>
        <w:t>____________</w:t>
      </w:r>
      <w:r w:rsidR="00DF79FA" w:rsidRPr="00485826">
        <w:rPr>
          <w:rFonts w:ascii="Times New Roman" w:hAnsi="Times New Roman" w:cs="Times New Roman"/>
          <w:sz w:val="24"/>
          <w:szCs w:val="24"/>
          <w:lang w:val="ky-KG"/>
        </w:rPr>
        <w:t>г.</w:t>
      </w:r>
      <w:bookmarkStart w:id="0" w:name="_GoBack"/>
      <w:bookmarkEnd w:id="0"/>
    </w:p>
    <w:p w:rsidR="003D1FD6" w:rsidRPr="00485826" w:rsidRDefault="003D1FD6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056" w:rsidRPr="00485826" w:rsidRDefault="00917056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17056" w:rsidRPr="00485826" w:rsidSect="008F306B">
          <w:pgSz w:w="11899" w:h="16819"/>
          <w:pgMar w:top="1134" w:right="1134" w:bottom="1134" w:left="1134" w:header="720" w:footer="720" w:gutter="0"/>
          <w:cols w:space="720"/>
        </w:sectPr>
      </w:pPr>
    </w:p>
    <w:p w:rsidR="009801AC" w:rsidRPr="00485826" w:rsidRDefault="009801AC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01AC" w:rsidRPr="00485826" w:rsidRDefault="009801AC" w:rsidP="00324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08BA" w:rsidRPr="00485826" w:rsidRDefault="00E60E7B" w:rsidP="00324000">
      <w:pPr>
        <w:shd w:val="clear" w:color="auto" w:fill="FFFFFF"/>
        <w:spacing w:after="0" w:line="240" w:lineRule="auto"/>
        <w:ind w:left="2611" w:right="480" w:firstLine="5083"/>
        <w:jc w:val="right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</w:pPr>
      <w:r w:rsidRPr="00485826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Приложение № 1 </w:t>
      </w:r>
    </w:p>
    <w:p w:rsidR="00E60E7B" w:rsidRPr="00485826" w:rsidRDefault="00E60E7B" w:rsidP="00324000">
      <w:pPr>
        <w:shd w:val="clear" w:color="auto" w:fill="FFFFFF"/>
        <w:spacing w:after="0" w:line="240" w:lineRule="auto"/>
        <w:ind w:right="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Мероприятия по реализации Стратегии</w:t>
      </w:r>
    </w:p>
    <w:p w:rsidR="00E60E7B" w:rsidRPr="00485826" w:rsidRDefault="00E60E7B" w:rsidP="0032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0"/>
        <w:gridCol w:w="1940"/>
        <w:gridCol w:w="4536"/>
        <w:gridCol w:w="1418"/>
        <w:gridCol w:w="3827"/>
        <w:gridCol w:w="1701"/>
      </w:tblGrid>
      <w:tr w:rsidR="00E60E7B" w:rsidRPr="00485826" w:rsidTr="004715B0">
        <w:trPr>
          <w:trHeight w:hRule="exact" w:val="146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92D0D" w:rsidRPr="00485826" w:rsidRDefault="00B92D0D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60E7B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7B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Блоки </w:t>
            </w: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7B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008BA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Срок-</w:t>
            </w:r>
          </w:p>
          <w:p w:rsidR="00E60E7B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реализации </w:t>
            </w: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/отчетная</w:t>
            </w:r>
            <w:r w:rsidR="008008BA"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дата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7B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Ожидаемые результаты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E60E7B" w:rsidRPr="00485826" w:rsidRDefault="00E60E7B" w:rsidP="00B92D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5A698E" w:rsidRPr="00485826" w:rsidTr="004715B0">
        <w:trPr>
          <w:trHeight w:hRule="exact" w:val="27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98E" w:rsidRPr="00485826" w:rsidRDefault="005A698E" w:rsidP="00631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Удовлетворен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  <w:p w:rsidR="005A698E" w:rsidRPr="00485826" w:rsidRDefault="005A698E" w:rsidP="00631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потребностей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Обучение  по  программам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               по направлению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Выпускающая</w:t>
            </w:r>
          </w:p>
        </w:tc>
      </w:tr>
      <w:tr w:rsidR="005A698E" w:rsidRPr="00485826" w:rsidTr="004715B0">
        <w:trPr>
          <w:trHeight w:hRule="exact" w:val="567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«Экономика», «Землеустройство и кадастры»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«Экономика», «Землеустройство и кадастры»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</w:t>
            </w:r>
          </w:p>
        </w:tc>
      </w:tr>
      <w:tr w:rsidR="005A698E" w:rsidRPr="00485826" w:rsidTr="004715B0">
        <w:trPr>
          <w:trHeight w:hRule="exact" w:val="576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A698E" w:rsidRPr="00485826" w:rsidRDefault="005A698E" w:rsidP="0091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A698E" w:rsidRPr="00485826" w:rsidRDefault="005A698E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    работы     центра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содействиятрудоустройству выпускников по изучениювостребованности выпускников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образовательныхпрограмм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   и   прогноз потребности</w:t>
            </w:r>
          </w:p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государственных и муниципальных органов власти в  экономистах-оценщиках.</w:t>
            </w:r>
          </w:p>
          <w:p w:rsidR="005A698E" w:rsidRPr="00485826" w:rsidRDefault="005A698E" w:rsidP="00324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Банк   данных        по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вакансиям 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  от работодателей)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ка</w:t>
            </w:r>
          </w:p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кафедре</w:t>
            </w:r>
          </w:p>
        </w:tc>
      </w:tr>
      <w:tr w:rsidR="005A698E" w:rsidRPr="00485826" w:rsidTr="004715B0">
        <w:trPr>
          <w:trHeight w:hRule="exact" w:val="235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/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февраль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884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25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5A698E" w:rsidRPr="00485826" w:rsidRDefault="005A698E" w:rsidP="0091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A698E" w:rsidRPr="00485826" w:rsidRDefault="005A698E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Реализация                   программ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дополнительногопрофессионального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образования дляудовлетворения     потребностей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работодателей</w:t>
            </w: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Ежегодно</w:t>
            </w: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Достижение</w:t>
            </w: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</w:t>
            </w:r>
          </w:p>
        </w:tc>
      </w:tr>
      <w:tr w:rsidR="005A698E" w:rsidRPr="00485826" w:rsidTr="004715B0">
        <w:trPr>
          <w:trHeight w:hRule="exact" w:val="216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226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425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25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A698E" w:rsidRPr="00485826" w:rsidRDefault="005A698E" w:rsidP="0091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A698E" w:rsidRPr="00485826" w:rsidRDefault="005A698E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        изменений         в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образовательныепрограммы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направления подготовки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«Экономика», «Землеустройство и кадастры»с    учетом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запросов  работодателей  и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изменений на рынке труда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Экспертиза</w:t>
            </w: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</w:p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работодателями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5A698E" w:rsidRPr="00485826" w:rsidRDefault="005A698E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</w:p>
        </w:tc>
      </w:tr>
      <w:tr w:rsidR="005A698E" w:rsidRPr="00485826" w:rsidTr="004715B0">
        <w:trPr>
          <w:trHeight w:hRule="exact" w:val="250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/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221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E9206C">
        <w:trPr>
          <w:trHeight w:hRule="exact" w:val="696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98E" w:rsidRPr="00485826" w:rsidTr="004715B0">
        <w:trPr>
          <w:trHeight w:hRule="exact" w:val="995"/>
        </w:trPr>
        <w:tc>
          <w:tcPr>
            <w:tcW w:w="4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:rsidR="0090002D" w:rsidRPr="00485826" w:rsidRDefault="0090002D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0002D" w:rsidRPr="00485826" w:rsidRDefault="0090002D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90002D" w:rsidRPr="00485826" w:rsidRDefault="0090002D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5A698E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90002D" w:rsidP="009000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Проведение международного семинара </w:t>
            </w: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485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 xml:space="preserve"> (Европейский фонд по развитию бизнес-образования)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4A201B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2017г.</w:t>
            </w:r>
          </w:p>
          <w:p w:rsidR="004A201B" w:rsidRPr="00485826" w:rsidRDefault="004A201B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698E" w:rsidRPr="00485826" w:rsidRDefault="0090002D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 xml:space="preserve">еминар на тему: «Тренды рынка, сертификация и аккредитация с </w:t>
            </w:r>
            <w:r w:rsidRPr="00485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EFMD</w:t>
            </w: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 xml:space="preserve"> с выдачей сертификатов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0002D" w:rsidRPr="00485826" w:rsidRDefault="0090002D" w:rsidP="009000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5A698E" w:rsidRPr="00485826" w:rsidRDefault="0090002D" w:rsidP="009000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</w:p>
        </w:tc>
      </w:tr>
      <w:tr w:rsidR="001E2563" w:rsidRPr="00485826" w:rsidTr="00E9206C">
        <w:trPr>
          <w:trHeight w:hRule="exact" w:val="172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5A698E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6</w:t>
            </w:r>
          </w:p>
        </w:tc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651EC" w:rsidRPr="00485826" w:rsidRDefault="008651EC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651EC" w:rsidRPr="00485826" w:rsidRDefault="008651EC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651EC" w:rsidRPr="00485826" w:rsidRDefault="008651EC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651EC" w:rsidRPr="00485826" w:rsidRDefault="008651EC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651EC" w:rsidRPr="00485826" w:rsidRDefault="008651EC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8651EC" w:rsidRPr="00485826" w:rsidRDefault="008651EC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  <w:p w:rsidR="001E2563" w:rsidRPr="00485826" w:rsidRDefault="001E2563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Совершенство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вание</w:t>
            </w:r>
          </w:p>
          <w:p w:rsidR="001E2563" w:rsidRPr="00485826" w:rsidRDefault="001E2563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</w:t>
            </w:r>
          </w:p>
          <w:p w:rsidR="001E2563" w:rsidRPr="00485826" w:rsidRDefault="001E2563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педагогических</w:t>
            </w:r>
          </w:p>
          <w:p w:rsidR="001E2563" w:rsidRPr="00485826" w:rsidRDefault="001E2563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условий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реализации</w:t>
            </w:r>
          </w:p>
          <w:p w:rsidR="001E2563" w:rsidRPr="00485826" w:rsidRDefault="001E2563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образовательн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ого</w:t>
            </w:r>
          </w:p>
          <w:p w:rsidR="001E2563" w:rsidRPr="00485826" w:rsidRDefault="001E2563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процесса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Обновление    комплектов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контрольно-оценочныхсредств для текущей, промежуточной и итоговой</w:t>
            </w:r>
          </w:p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аттестаций студентов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направлений подготовки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«Экономика», «Землеустройство и кадастры»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A79DD" w:rsidRPr="00485826" w:rsidRDefault="006A79DD" w:rsidP="006A7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y-KG"/>
              </w:rPr>
              <w:t>Ежегодно</w:t>
            </w:r>
            <w:r w:rsidR="004715B0"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:rsidR="001E2563" w:rsidRPr="00485826" w:rsidRDefault="004715B0" w:rsidP="006A79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Обновленные      фонды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оценочных средств.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Обновленный   банк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тестовых   заданий   для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оценки   качества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</w:t>
            </w:r>
          </w:p>
        </w:tc>
      </w:tr>
      <w:tr w:rsidR="005F717F" w:rsidRPr="00485826" w:rsidTr="005F717F">
        <w:trPr>
          <w:trHeight w:hRule="exact" w:val="407"/>
        </w:trPr>
        <w:tc>
          <w:tcPr>
            <w:tcW w:w="4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F717F" w:rsidRPr="00485826" w:rsidRDefault="005F717F" w:rsidP="001E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</w:rPr>
              <w:t xml:space="preserve">Меж институциональный договор </w:t>
            </w:r>
            <w:r w:rsidRPr="00485826">
              <w:rPr>
                <w:rFonts w:ascii="Times New Roman" w:hAnsi="Times New Roman" w:cs="Times New Roman"/>
                <w:sz w:val="24"/>
                <w:lang w:val="ky-KG"/>
              </w:rPr>
              <w:t>с Хорватским университетом Риека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717F" w:rsidRPr="00485826" w:rsidRDefault="004A201B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y-KG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y-KG"/>
              </w:rPr>
              <w:t>2019-2020гг.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5F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lang w:val="ky-KG"/>
              </w:rPr>
              <w:t xml:space="preserve">Проект по мобильности  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Erasmus KA107 </w:t>
            </w:r>
            <w:r w:rsidRPr="00485826">
              <w:rPr>
                <w:rFonts w:ascii="Times New Roman" w:hAnsi="Times New Roman" w:cs="Times New Roman"/>
                <w:sz w:val="24"/>
                <w:lang w:val="ky-KG"/>
              </w:rPr>
              <w:t>с Хорватским университетом Риека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324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17F" w:rsidRPr="00485826" w:rsidTr="005F717F">
        <w:trPr>
          <w:trHeight w:hRule="exact" w:val="89"/>
        </w:trPr>
        <w:tc>
          <w:tcPr>
            <w:tcW w:w="4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7F" w:rsidRPr="00485826" w:rsidTr="001B22DD">
        <w:trPr>
          <w:trHeight w:hRule="exact" w:val="226"/>
        </w:trPr>
        <w:tc>
          <w:tcPr>
            <w:tcW w:w="4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F717F" w:rsidRPr="00485826" w:rsidRDefault="005F717F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717F" w:rsidRPr="00485826" w:rsidRDefault="005F717F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563" w:rsidRPr="00485826" w:rsidTr="005F717F">
        <w:trPr>
          <w:trHeight w:hRule="exact" w:val="89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2563" w:rsidRPr="00485826" w:rsidRDefault="001E2563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2563" w:rsidRPr="00485826" w:rsidRDefault="001E2563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563" w:rsidRPr="00485826" w:rsidTr="004715B0">
        <w:trPr>
          <w:trHeight w:hRule="exact" w:val="269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2563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</w:t>
            </w:r>
          </w:p>
          <w:p w:rsidR="001E2563" w:rsidRPr="00485826" w:rsidRDefault="001E2563" w:rsidP="0091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E2563" w:rsidRPr="00485826" w:rsidRDefault="001E2563" w:rsidP="0032400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Обновление фондов оценочных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средств,     используемых     при текущем                       контроле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успеваемости     и     проведении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промежуточной    аттестации    с учетом                 необходимости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использования         материалов, разработанных       на       основе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реальных                практических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(производственных) ситуаций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   ФОС    с</w:t>
            </w:r>
          </w:p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учетом        материалов, разработанных           на основе             реальных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практических (производственных) ситуаций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Преподаватели</w:t>
            </w:r>
          </w:p>
        </w:tc>
      </w:tr>
      <w:tr w:rsidR="001E2563" w:rsidRPr="00485826" w:rsidTr="004715B0">
        <w:trPr>
          <w:trHeight w:hRule="exact" w:val="2081"/>
        </w:trPr>
        <w:tc>
          <w:tcPr>
            <w:tcW w:w="4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563" w:rsidRPr="00485826" w:rsidRDefault="001E2563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2563" w:rsidRPr="00485826" w:rsidRDefault="001E2563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EC" w:rsidRPr="00485826" w:rsidTr="004715B0">
        <w:trPr>
          <w:trHeight w:hRule="exact" w:val="58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1EC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8</w:t>
            </w:r>
          </w:p>
          <w:p w:rsidR="008651EC" w:rsidRPr="00485826" w:rsidRDefault="008651EC" w:rsidP="0091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651EC" w:rsidRPr="00485826" w:rsidRDefault="008651EC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Изучение      удовлетворенности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обучающихсякомфортностью образовательной среды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Принятие       мер       по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обеспечению</w:t>
            </w:r>
          </w:p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комфортного обучения студентов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Дубинина К.И. </w:t>
            </w:r>
          </w:p>
        </w:tc>
      </w:tr>
      <w:tr w:rsidR="008651EC" w:rsidRPr="00485826" w:rsidTr="004715B0">
        <w:trPr>
          <w:trHeight w:hRule="exact" w:val="447"/>
        </w:trPr>
        <w:tc>
          <w:tcPr>
            <w:tcW w:w="4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1EC" w:rsidRPr="00485826" w:rsidRDefault="008651EC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651EC" w:rsidRPr="00485826" w:rsidRDefault="008651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4EC" w:rsidRPr="00485826" w:rsidTr="004A201B">
        <w:trPr>
          <w:trHeight w:hRule="exact" w:val="1444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54EC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9</w:t>
            </w:r>
          </w:p>
          <w:p w:rsidR="002D54EC" w:rsidRPr="00485826" w:rsidRDefault="002D54EC" w:rsidP="00912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54EC" w:rsidRPr="00485826" w:rsidRDefault="002D54EC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                учебно- методических материалов     с учетом изменяющихся условий на рынк</w:t>
            </w:r>
            <w:r w:rsidR="00EC59FA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труда, согласование с работодателями и партнерами</w:t>
            </w:r>
          </w:p>
          <w:p w:rsidR="00EC59FA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  учебно- методических материалов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D54EC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</w:t>
            </w:r>
          </w:p>
        </w:tc>
      </w:tr>
      <w:tr w:rsidR="002D54EC" w:rsidRPr="00485826" w:rsidTr="004A201B">
        <w:trPr>
          <w:trHeight w:hRule="exact" w:val="22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54EC" w:rsidRPr="00485826" w:rsidRDefault="005A698E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10</w:t>
            </w:r>
          </w:p>
        </w:tc>
        <w:tc>
          <w:tcPr>
            <w:tcW w:w="19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D54EC" w:rsidRPr="00485826" w:rsidRDefault="002D54EC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                  </w:t>
            </w:r>
            <w:r w:rsidR="00EC59FA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практико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-ориент</w:t>
            </w:r>
            <w:r w:rsidR="00EC59FA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="00EC59FA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                    и интерактивных      методов      и технологий        обучения по образовательным     программам направлений              подготовки «Экономика»</w:t>
            </w:r>
            <w:r w:rsidR="008651EC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«Землеустройство и кадастры»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 изменений в рабочие        программы учебных дисциплин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Преподаватели</w:t>
            </w:r>
          </w:p>
        </w:tc>
      </w:tr>
      <w:tr w:rsidR="002D54EC" w:rsidRPr="00485826" w:rsidTr="004A201B">
        <w:trPr>
          <w:trHeight w:hRule="exact" w:val="19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54EC" w:rsidRPr="00485826" w:rsidRDefault="002D54EC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A698E"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</w:t>
            </w:r>
          </w:p>
        </w:tc>
        <w:tc>
          <w:tcPr>
            <w:tcW w:w="19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54EC" w:rsidRPr="00485826" w:rsidRDefault="002D54EC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                      запросов работодателей                        для формирования      вопросов      и заданий               ГА</w:t>
            </w:r>
            <w:r w:rsidR="008651EC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по образовательным     программам направлении              подготовки «Экономика»</w:t>
            </w:r>
            <w:r w:rsidR="008651EC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«Землеустройство и кадастры»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/ 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ФОС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Секретарь ГАК</w:t>
            </w:r>
          </w:p>
        </w:tc>
      </w:tr>
      <w:tr w:rsidR="002D54EC" w:rsidRPr="00485826" w:rsidTr="004715B0">
        <w:trPr>
          <w:trHeight w:hRule="exact" w:val="14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A698E"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4EC" w:rsidRPr="00485826" w:rsidRDefault="002D54EC" w:rsidP="0032400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Совершенство</w:t>
            </w:r>
          </w:p>
          <w:p w:rsidR="002D54EC" w:rsidRPr="00485826" w:rsidRDefault="002D54EC" w:rsidP="0032400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ванне</w:t>
            </w:r>
          </w:p>
          <w:p w:rsidR="002D54EC" w:rsidRPr="00485826" w:rsidRDefault="002D54EC" w:rsidP="0032400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механизмов</w:t>
            </w:r>
          </w:p>
          <w:p w:rsidR="002D54EC" w:rsidRPr="00485826" w:rsidRDefault="002D54EC" w:rsidP="0032400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  <w:p w:rsidR="002D54EC" w:rsidRPr="00485826" w:rsidRDefault="002D54EC" w:rsidP="0032400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  <w:p w:rsidR="002D54EC" w:rsidRPr="00485826" w:rsidRDefault="002D54EC" w:rsidP="00324000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образовательной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            проведения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общественно-профессиональной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аккредитации  образовательных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программ                 направлений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«</w:t>
            </w:r>
            <w:r w:rsidR="00817930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651EC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«Землеустройство и кадастры»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EC59FA"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Аккредитация образовательных </w:t>
            </w:r>
            <w:r w:rsidR="00817930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кафедрой </w:t>
            </w:r>
          </w:p>
        </w:tc>
      </w:tr>
      <w:tr w:rsidR="002D54EC" w:rsidRPr="00485826" w:rsidTr="004A201B">
        <w:trPr>
          <w:trHeight w:hRule="exact" w:val="13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912E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5A698E" w:rsidRPr="00485826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54EC" w:rsidRPr="00485826" w:rsidRDefault="002D54EC" w:rsidP="00324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                 внешней экспертизы      образовательных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программ                 направлени</w:t>
            </w:r>
            <w:r w:rsidR="00817930"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    «</w:t>
            </w:r>
            <w:r w:rsidR="00817930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="004A201B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4A201B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, </w:t>
            </w:r>
            <w:r w:rsidR="004A201B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«Землеустройство и кадастры»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привлечением работодателей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2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Ежегодно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59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кафедрой</w:t>
            </w:r>
          </w:p>
        </w:tc>
      </w:tr>
      <w:tr w:rsidR="002D54EC" w:rsidRPr="00485826" w:rsidTr="004715B0">
        <w:trPr>
          <w:trHeight w:hRule="exact" w:val="9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A698E"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Изучение      удовлетворенности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работодателей             качеством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7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Ежегодно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     мер      по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итогам обследования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54EC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40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кафедрой</w:t>
            </w:r>
          </w:p>
        </w:tc>
      </w:tr>
      <w:tr w:rsidR="002D54EC" w:rsidRPr="00485826" w:rsidTr="004715B0">
        <w:trPr>
          <w:trHeight w:hRule="exact" w:val="8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A698E"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  <w:p w:rsidR="002D54EC" w:rsidRPr="00485826" w:rsidRDefault="002D54EC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Изучение      удовлетворенности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студентов                    качеством образовательных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Ежегодно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2D54EC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Проведения опроса или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студентов    по    оценке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            штатных преподавателей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4EC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right="40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кафедрой</w:t>
            </w:r>
          </w:p>
        </w:tc>
      </w:tr>
      <w:tr w:rsidR="00817930" w:rsidRPr="00485826" w:rsidTr="004A201B">
        <w:trPr>
          <w:trHeight w:hRule="exact" w:val="14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767"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кадрового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обеспечения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образовательн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Обеспечение          соответствия уровня                   квалификации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преподавателей установленным требованиям          (соответствие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образования,    наличие    ученой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Соответствие      уровня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квалификации преподавателей установленным требованиям {соответствие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образования,     наличие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ученой степени)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кафедрой</w:t>
            </w:r>
          </w:p>
        </w:tc>
      </w:tr>
      <w:tr w:rsidR="00817930" w:rsidRPr="00485826" w:rsidTr="004715B0">
        <w:trPr>
          <w:trHeight w:hRule="exact" w:val="14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767"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Привлечение        специалистов-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практиков        к       реализации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образовательных   программ   по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направлениям            подготовки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C59FA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651EC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«Землеустройство и кадастры»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Ежегодно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 Апрель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81793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устойчивых    связей    с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профессиональным сообществом                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работодателям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930" w:rsidRPr="00485826" w:rsidRDefault="00EC59F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по связям с общественностью </w:t>
            </w:r>
          </w:p>
        </w:tc>
      </w:tr>
      <w:tr w:rsidR="007E0767" w:rsidRPr="00485826" w:rsidTr="007E0767">
        <w:trPr>
          <w:trHeight w:hRule="exact" w:val="18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767" w:rsidRPr="00485826" w:rsidRDefault="007E0767" w:rsidP="007E0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Интеграция студенческой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науки              в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структуру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образовательн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ого процесса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 студентов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направлений              подготовки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«Экономика» научных работ и конференциях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6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Ежегодно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/ Февраль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Создание  условий  для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научной    деятельности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студентов.    Получение студентами       навыков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shd w:val="clear" w:color="auto" w:fill="FFFFFF"/>
              <w:spacing w:after="0" w:line="240" w:lineRule="auto"/>
              <w:ind w:left="14" w:right="29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ППС, студенты</w:t>
            </w:r>
          </w:p>
          <w:p w:rsidR="007E0767" w:rsidRPr="00485826" w:rsidRDefault="007E0767" w:rsidP="00324000">
            <w:pPr>
              <w:shd w:val="clear" w:color="auto" w:fill="FFFFFF"/>
              <w:spacing w:after="0" w:line="240" w:lineRule="auto"/>
              <w:ind w:left="14" w:right="29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по научной работе кафедры </w:t>
            </w:r>
          </w:p>
        </w:tc>
      </w:tr>
      <w:tr w:rsidR="007E0767" w:rsidRPr="00485826" w:rsidTr="00912E98">
        <w:trPr>
          <w:trHeight w:hRule="exact" w:val="125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7E0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lang w:val="ky-KG"/>
              </w:rPr>
              <w:t>П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</w:rPr>
              <w:t>роведени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  <w:lang w:val="ky-KG"/>
              </w:rPr>
              <w:t>е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</w:rPr>
              <w:t xml:space="preserve"> научных исследований в области арендных отношений в странах дальнего и ближнего зарубежья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62" w:firstLine="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y-KG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y-KG"/>
              </w:rPr>
              <w:t>Май 2017г.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7E07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lang w:val="ky-KG"/>
              </w:rPr>
              <w:t>А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</w:rPr>
              <w:t>налитическийотчет по определению рыночной стоимости права аренды земельных участков государственной формы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shd w:val="clear" w:color="auto" w:fill="FFFFFF"/>
              <w:spacing w:after="0" w:line="240" w:lineRule="auto"/>
              <w:ind w:left="14" w:right="29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кафедрой</w:t>
            </w:r>
          </w:p>
          <w:p w:rsidR="007E0767" w:rsidRPr="00485826" w:rsidRDefault="007E0767" w:rsidP="00324000">
            <w:pPr>
              <w:shd w:val="clear" w:color="auto" w:fill="FFFFFF"/>
              <w:spacing w:after="0" w:line="240" w:lineRule="auto"/>
              <w:ind w:left="14" w:right="29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/>
              </w:rPr>
              <w:t>студенты-магистранты</w:t>
            </w:r>
          </w:p>
        </w:tc>
      </w:tr>
      <w:tr w:rsidR="007E0767" w:rsidRPr="00485826" w:rsidTr="006A395D">
        <w:trPr>
          <w:trHeight w:hRule="exact" w:val="96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912E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на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кафедре работы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студенческих научных групп (объединений)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Ежегодно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Создание условий для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научной деятельности студентов.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767" w:rsidRPr="00485826" w:rsidRDefault="007E0767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Преподаватели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студенты.</w:t>
            </w:r>
          </w:p>
        </w:tc>
      </w:tr>
    </w:tbl>
    <w:p w:rsidR="00E60E7B" w:rsidRPr="00485826" w:rsidRDefault="00E60E7B" w:rsidP="0032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0E7B" w:rsidRPr="00485826" w:rsidSect="00917056">
          <w:pgSz w:w="16819" w:h="11899" w:orient="landscape"/>
          <w:pgMar w:top="1134" w:right="1134" w:bottom="1134" w:left="1701" w:header="720" w:footer="720" w:gutter="0"/>
          <w:cols w:space="720"/>
        </w:sectPr>
      </w:pPr>
    </w:p>
    <w:p w:rsidR="00324000" w:rsidRPr="00485826" w:rsidRDefault="00E60E7B" w:rsidP="00324000">
      <w:pPr>
        <w:shd w:val="clear" w:color="auto" w:fill="FFFFFF"/>
        <w:spacing w:after="0" w:line="240" w:lineRule="auto"/>
        <w:ind w:left="2861" w:right="461" w:firstLine="4858"/>
        <w:jc w:val="right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</w:pPr>
      <w:r w:rsidRPr="00485826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Приложение № 2</w:t>
      </w:r>
    </w:p>
    <w:p w:rsidR="00E60E7B" w:rsidRPr="00485826" w:rsidRDefault="00E60E7B" w:rsidP="005A4091">
      <w:pPr>
        <w:shd w:val="clear" w:color="auto" w:fill="FFFFFF"/>
        <w:spacing w:after="0" w:line="240" w:lineRule="auto"/>
        <w:ind w:right="4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Индикаторы реализации Стратегии</w:t>
      </w:r>
    </w:p>
    <w:p w:rsidR="00E60E7B" w:rsidRPr="00485826" w:rsidRDefault="00E60E7B" w:rsidP="0032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0"/>
        <w:gridCol w:w="8029"/>
        <w:gridCol w:w="965"/>
        <w:gridCol w:w="978"/>
        <w:gridCol w:w="968"/>
        <w:gridCol w:w="991"/>
        <w:gridCol w:w="1059"/>
      </w:tblGrid>
      <w:tr w:rsidR="004B623A" w:rsidRPr="00485826" w:rsidTr="00797B82">
        <w:trPr>
          <w:trHeight w:hRule="exact" w:val="749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97B82" w:rsidRPr="00485826" w:rsidRDefault="00797B82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Индикатор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</w:tr>
      <w:tr w:rsidR="004B623A" w:rsidRPr="00485826" w:rsidTr="00797B82">
        <w:trPr>
          <w:trHeight w:hRule="exact" w:val="999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85826">
              <w:rPr>
                <w:b/>
                <w:bCs/>
                <w:color w:val="000000"/>
              </w:rPr>
              <w:t>[</w:t>
            </w: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обучающихся на 1 курсе</w:t>
            </w:r>
          </w:p>
          <w:p w:rsidR="004B623A" w:rsidRPr="00485826" w:rsidRDefault="004B623A" w:rsidP="00324000">
            <w:pPr>
              <w:shd w:val="clear" w:color="auto" w:fill="FFFFFF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очной форме обучения (бакалавры/магистры)</w:t>
            </w:r>
          </w:p>
          <w:p w:rsidR="004B623A" w:rsidRPr="00485826" w:rsidRDefault="004B623A" w:rsidP="00324000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 заочной форме обучения (бакалавры/магистры)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24/0 78/39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30/15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35/15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40/20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45/20</w:t>
            </w:r>
          </w:p>
        </w:tc>
      </w:tr>
      <w:tr w:rsidR="004B623A" w:rsidRPr="00485826" w:rsidTr="005A4091">
        <w:trPr>
          <w:trHeight w:hRule="exact" w:val="41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85826">
              <w:rPr>
                <w:color w:val="000000"/>
              </w:rPr>
              <w:t>3</w:t>
            </w: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Количество   обновленных   рабочих   программ   учебных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B623A" w:rsidRPr="00485826" w:rsidTr="005A4091">
        <w:trPr>
          <w:trHeight w:hRule="exact" w:val="395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85826">
              <w:rPr>
                <w:color w:val="000000"/>
              </w:rPr>
              <w:t>4</w:t>
            </w: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обеспечения студентов учебно-методическими материалами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B623A" w:rsidRPr="00485826" w:rsidTr="005A4091">
        <w:trPr>
          <w:trHeight w:hRule="exact" w:val="69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Доля   преподавателей,   повысивших   квалификацию  за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последние 3 года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B623A" w:rsidRPr="00485826" w:rsidTr="00797B82">
        <w:trPr>
          <w:trHeight w:hRule="exact" w:val="567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Доля  преподавателей,  имеющих  базовое  образование,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соответствующее профилю преподаваемых дисциплин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B0B70" w:rsidRPr="00485826" w:rsidTr="005A4091">
        <w:trPr>
          <w:trHeight w:hRule="exact" w:val="68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70" w:rsidRPr="00485826" w:rsidRDefault="00EB0B70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B70" w:rsidRPr="00485826" w:rsidRDefault="00EB0B70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Остепен</w:t>
            </w:r>
            <w:r w:rsidR="00C20A1B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нность     научно-педагогических     работников, реализующих образовательные программы бакалавриат</w:t>
            </w:r>
            <w:r w:rsidR="008523E5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70" w:rsidRPr="00485826" w:rsidRDefault="00EB0B70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70" w:rsidRPr="00485826" w:rsidRDefault="00EB0B70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30/30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70" w:rsidRPr="00485826" w:rsidRDefault="00EB0B70" w:rsidP="0079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40/40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70" w:rsidRPr="00485826" w:rsidRDefault="00EB0B70" w:rsidP="0079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40/40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70" w:rsidRPr="00485826" w:rsidRDefault="00EB0B70" w:rsidP="00797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sz w:val="24"/>
                <w:szCs w:val="24"/>
              </w:rPr>
              <w:t>40/40</w:t>
            </w:r>
          </w:p>
        </w:tc>
      </w:tr>
      <w:tr w:rsidR="004B623A" w:rsidRPr="00485826" w:rsidTr="00797B82">
        <w:trPr>
          <w:trHeight w:hRule="exact" w:val="83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преподавателей профильных дисциплин, имеющих опыт работы по профилю реализуемой дисциплины либо совмещающих работу в образовательной организации с профессиональной деятельностью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B623A" w:rsidRPr="00485826" w:rsidTr="00797B82">
        <w:trPr>
          <w:trHeight w:hRule="exact" w:val="70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  дисциплин,   в   изучении   которых   используются практика-ориентированные и интерактивные методы и технологии обучения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4B623A" w:rsidRPr="00485826" w:rsidTr="00797B82">
        <w:trPr>
          <w:trHeight w:hRule="exact" w:val="696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Количество работодателей, привлечённых к экспертизе 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 образовательной программы.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B623A" w:rsidRPr="00485826" w:rsidTr="00797B82">
        <w:trPr>
          <w:trHeight w:hRule="exact" w:val="86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 мастер-классов   в текущем   учебном   году.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проводимых    представителями    работодателей    (и/или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другими участниками профессионального сообщества).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EB0B70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B0B70"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4B623A" w:rsidRPr="00485826" w:rsidTr="00797B82">
        <w:trPr>
          <w:trHeight w:hRule="exact" w:val="57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      выпускников       очной       формы       обучения, трудоустроившихся не позднее 1 года после выпуска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EB0B70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EB0B70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B623A"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EB0B70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B623A"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B623A" w:rsidRPr="00485826" w:rsidTr="00797B82">
        <w:trPr>
          <w:trHeight w:hRule="exact" w:val="698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Удовлетворенность           работодателей           качеством </w:t>
            </w: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услуг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B623A" w:rsidRPr="00485826" w:rsidTr="00797B82">
        <w:trPr>
          <w:trHeight w:hRule="exact" w:val="552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Удовлетворенность            выпускников            качеством образовательных услуг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B623A" w:rsidRPr="00485826" w:rsidTr="00797B82">
        <w:trPr>
          <w:trHeight w:hRule="exact" w:val="595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 обучающихся,  удовлетворенных  комфортностью образовательной среды (%)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B623A" w:rsidRPr="00485826" w:rsidTr="00797B82">
        <w:trPr>
          <w:trHeight w:hRule="exact" w:val="689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студентов очной формы обучения, принимающих участие   в   научных   мероприятиях:   конкурсах   работ, круглых столах, конференциях (%).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4B623A" w:rsidRPr="00485826" w:rsidTr="00797B82">
        <w:trPr>
          <w:trHeight w:hRule="exact" w:val="985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Количество    преподавателей,    принявших    участие    в</w:t>
            </w:r>
            <w:r w:rsidR="00EB0B70"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научных конференциях в стране и за рубежом в качестве приглашенных        (пленарных)        докладчиков        (за предыдущий год)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B623A" w:rsidRPr="00485826" w:rsidTr="00797B82">
        <w:trPr>
          <w:trHeight w:hRule="exact" w:val="854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Индекс     публикационной    активности    обучающихся (количество     статей / количество     обучающихся). Приращение в % к предыдущему показателю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4B623A" w:rsidRPr="00485826" w:rsidTr="00797B82">
        <w:trPr>
          <w:trHeight w:hRule="exact" w:val="710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623A" w:rsidRPr="00485826" w:rsidRDefault="004B623A" w:rsidP="00324000">
            <w:pPr>
              <w:pStyle w:val="a5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8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324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студентов очной формы обучения, участвующих в работе научных кружков {%)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B623A" w:rsidRPr="00485826" w:rsidRDefault="004B623A" w:rsidP="00797B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917056" w:rsidRPr="00485826" w:rsidRDefault="00917056" w:rsidP="00324000">
      <w:pPr>
        <w:shd w:val="clear" w:color="auto" w:fill="FFFFFF"/>
        <w:spacing w:after="0" w:line="240" w:lineRule="auto"/>
        <w:ind w:left="643" w:right="461" w:firstLine="7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sectPr w:rsidR="00917056" w:rsidRPr="00485826" w:rsidSect="00917056"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</w:p>
    <w:p w:rsidR="00365BFE" w:rsidRPr="00485826" w:rsidRDefault="00E60E7B" w:rsidP="003240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Приложение № 3 </w:t>
      </w:r>
    </w:p>
    <w:p w:rsidR="00365BFE" w:rsidRPr="00485826" w:rsidRDefault="00365BFE" w:rsidP="003240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E10C62" w:rsidRPr="00485826" w:rsidRDefault="00E60E7B" w:rsidP="003240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b/>
          <w:sz w:val="24"/>
          <w:szCs w:val="24"/>
        </w:rPr>
        <w:t>Партнеры реализации образовательных программ направлении подготовки</w:t>
      </w:r>
      <w:r w:rsidR="00E10C62" w:rsidRPr="00485826">
        <w:rPr>
          <w:rFonts w:ascii="Times New Roman" w:hAnsi="Times New Roman" w:cs="Times New Roman"/>
          <w:b/>
          <w:sz w:val="24"/>
          <w:szCs w:val="24"/>
        </w:rPr>
        <w:t xml:space="preserve"> «Экономика»</w:t>
      </w:r>
    </w:p>
    <w:p w:rsidR="00E60E7B" w:rsidRPr="00485826" w:rsidRDefault="00E60E7B" w:rsidP="003240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BFE" w:rsidRPr="00485826" w:rsidRDefault="00365BFE" w:rsidP="003240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B0B70" w:rsidRPr="00485826" w:rsidRDefault="00E60E7B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</w:t>
      </w:r>
      <w:r w:rsidR="00365BFE" w:rsidRPr="00485826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:rsidR="00E60E7B" w:rsidRPr="00485826" w:rsidRDefault="00E60E7B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EB0B70" w:rsidRPr="00485826">
        <w:rPr>
          <w:rFonts w:ascii="Times New Roman" w:hAnsi="Times New Roman" w:cs="Times New Roman"/>
          <w:sz w:val="24"/>
          <w:szCs w:val="24"/>
        </w:rPr>
        <w:t>экономики</w:t>
      </w:r>
      <w:r w:rsidR="00365BFE" w:rsidRPr="00485826">
        <w:rPr>
          <w:rFonts w:ascii="Times New Roman" w:hAnsi="Times New Roman" w:cs="Times New Roman"/>
          <w:sz w:val="24"/>
          <w:szCs w:val="24"/>
        </w:rPr>
        <w:t xml:space="preserve"> Кыргызской Республики: Департамент по делам банкротства 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ОАО “Производственно- строительная фирма “Бишкеккурулуш”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ОсОО «Центр независимой оценки и аналитики «Бизнес-Эксперт»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Департамент государственных зданий при Управлении делами Президента и Правительства КР.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Уральский федеральный университет  им. Б. Ельцина, Российская Федерация 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bCs/>
          <w:sz w:val="24"/>
          <w:szCs w:val="24"/>
        </w:rPr>
        <w:t>Кыргызский Государственный проектный  институт по землеустройству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ОсОО “Кыргыз ГеоТех”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Департамент кадастра и регистрации прав на недвижимое имущество при Правительстве КР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ОсОО “Азия Оценка”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ОсОО ЦОЭС “Al-Star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Агенство по реорганизации банков и рестуктуризации “Дебра”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Хорватский университет Риека (меморандум о взоимопонимании)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ИФТПиМ НАН КР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ОсОО агентство услуг “Бурана Азия” 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 xml:space="preserve">ЗАО Холдинговая компания “Славянский Восток” 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Государственный институт сейсмостойкого строительства и инженерного проектирования при Государственном агенстве архитектуры, строительства и жилищно-коммунального хозяйства при  Правительстве КР</w:t>
      </w:r>
    </w:p>
    <w:p w:rsidR="00365BFE" w:rsidRPr="00485826" w:rsidRDefault="00365BFE" w:rsidP="003D4939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25" w:firstLine="584"/>
        <w:rPr>
          <w:rFonts w:ascii="Times New Roman" w:hAnsi="Times New Roman" w:cs="Times New Roman"/>
          <w:sz w:val="24"/>
          <w:szCs w:val="24"/>
        </w:rPr>
      </w:pPr>
      <w:r w:rsidRPr="00485826">
        <w:rPr>
          <w:rFonts w:ascii="Times New Roman" w:hAnsi="Times New Roman" w:cs="Times New Roman"/>
          <w:sz w:val="24"/>
          <w:szCs w:val="24"/>
        </w:rPr>
        <w:t>ДСК “Азат”</w:t>
      </w:r>
    </w:p>
    <w:sectPr w:rsidR="00365BFE" w:rsidRPr="00485826" w:rsidSect="00917056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1950"/>
    <w:multiLevelType w:val="singleLevel"/>
    <w:tmpl w:val="38488B98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B80607"/>
    <w:multiLevelType w:val="multilevel"/>
    <w:tmpl w:val="D002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F377A"/>
    <w:multiLevelType w:val="hybridMultilevel"/>
    <w:tmpl w:val="E4589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338B"/>
    <w:multiLevelType w:val="hybridMultilevel"/>
    <w:tmpl w:val="217AC5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E662D4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668C9"/>
    <w:multiLevelType w:val="hybridMultilevel"/>
    <w:tmpl w:val="6E5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56F5B"/>
    <w:multiLevelType w:val="multilevel"/>
    <w:tmpl w:val="645E024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708315C3"/>
    <w:multiLevelType w:val="singleLevel"/>
    <w:tmpl w:val="38488B98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7B124D9"/>
    <w:multiLevelType w:val="hybridMultilevel"/>
    <w:tmpl w:val="2E4EBE88"/>
    <w:lvl w:ilvl="0" w:tplc="B8285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72E5E"/>
    <w:multiLevelType w:val="hybridMultilevel"/>
    <w:tmpl w:val="34EEEBFA"/>
    <w:lvl w:ilvl="0" w:tplc="0E52E1F8">
      <w:start w:val="1"/>
      <w:numFmt w:val="decimal"/>
      <w:lvlText w:val="%1."/>
      <w:lvlJc w:val="left"/>
      <w:pPr>
        <w:ind w:left="183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4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autoHyphenation/>
  <w:characterSpacingControl w:val="doNotCompress"/>
  <w:compat/>
  <w:rsids>
    <w:rsidRoot w:val="00F03DDA"/>
    <w:rsid w:val="00056C2D"/>
    <w:rsid w:val="00060274"/>
    <w:rsid w:val="000B2C0D"/>
    <w:rsid w:val="000D019A"/>
    <w:rsid w:val="000E1902"/>
    <w:rsid w:val="001544CA"/>
    <w:rsid w:val="001866C0"/>
    <w:rsid w:val="00197D13"/>
    <w:rsid w:val="001E2563"/>
    <w:rsid w:val="0021391A"/>
    <w:rsid w:val="00257E82"/>
    <w:rsid w:val="002D54EC"/>
    <w:rsid w:val="00324000"/>
    <w:rsid w:val="00362645"/>
    <w:rsid w:val="00365BFE"/>
    <w:rsid w:val="003A6065"/>
    <w:rsid w:val="003D1FD6"/>
    <w:rsid w:val="003D2068"/>
    <w:rsid w:val="003D4939"/>
    <w:rsid w:val="003D5E28"/>
    <w:rsid w:val="00425454"/>
    <w:rsid w:val="00446625"/>
    <w:rsid w:val="004700EA"/>
    <w:rsid w:val="004715B0"/>
    <w:rsid w:val="00484044"/>
    <w:rsid w:val="00485826"/>
    <w:rsid w:val="00492E4F"/>
    <w:rsid w:val="004A201B"/>
    <w:rsid w:val="004B623A"/>
    <w:rsid w:val="004F2970"/>
    <w:rsid w:val="00502F88"/>
    <w:rsid w:val="00530C62"/>
    <w:rsid w:val="005369E8"/>
    <w:rsid w:val="00546278"/>
    <w:rsid w:val="005A4091"/>
    <w:rsid w:val="005A4555"/>
    <w:rsid w:val="005A698E"/>
    <w:rsid w:val="005B3627"/>
    <w:rsid w:val="005C130D"/>
    <w:rsid w:val="005F0C40"/>
    <w:rsid w:val="005F717F"/>
    <w:rsid w:val="00631D3F"/>
    <w:rsid w:val="006378B1"/>
    <w:rsid w:val="00651D72"/>
    <w:rsid w:val="006A79DD"/>
    <w:rsid w:val="006E2C52"/>
    <w:rsid w:val="00751170"/>
    <w:rsid w:val="00797B82"/>
    <w:rsid w:val="007E0767"/>
    <w:rsid w:val="008008BA"/>
    <w:rsid w:val="008178A6"/>
    <w:rsid w:val="00817930"/>
    <w:rsid w:val="008523E5"/>
    <w:rsid w:val="008651EC"/>
    <w:rsid w:val="008A1313"/>
    <w:rsid w:val="008F306B"/>
    <w:rsid w:val="0090002D"/>
    <w:rsid w:val="00912E98"/>
    <w:rsid w:val="00917056"/>
    <w:rsid w:val="00932547"/>
    <w:rsid w:val="009801AC"/>
    <w:rsid w:val="009B52C3"/>
    <w:rsid w:val="009E3481"/>
    <w:rsid w:val="00AA18CF"/>
    <w:rsid w:val="00AA4815"/>
    <w:rsid w:val="00B06EFB"/>
    <w:rsid w:val="00B3384F"/>
    <w:rsid w:val="00B43216"/>
    <w:rsid w:val="00B92402"/>
    <w:rsid w:val="00B92D0D"/>
    <w:rsid w:val="00BB6AA6"/>
    <w:rsid w:val="00C10646"/>
    <w:rsid w:val="00C20A1B"/>
    <w:rsid w:val="00C27145"/>
    <w:rsid w:val="00D07536"/>
    <w:rsid w:val="00D33A9B"/>
    <w:rsid w:val="00D55742"/>
    <w:rsid w:val="00D715D9"/>
    <w:rsid w:val="00DA36BA"/>
    <w:rsid w:val="00DA468D"/>
    <w:rsid w:val="00DF79FA"/>
    <w:rsid w:val="00E1024B"/>
    <w:rsid w:val="00E10C62"/>
    <w:rsid w:val="00E60E7B"/>
    <w:rsid w:val="00E67907"/>
    <w:rsid w:val="00E9206C"/>
    <w:rsid w:val="00EB0B70"/>
    <w:rsid w:val="00EC59FA"/>
    <w:rsid w:val="00ED200C"/>
    <w:rsid w:val="00EF0D46"/>
    <w:rsid w:val="00F03DDA"/>
    <w:rsid w:val="00F9632D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DDA"/>
    <w:pPr>
      <w:ind w:left="720"/>
      <w:contextualSpacing/>
    </w:pPr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semiHidden/>
    <w:unhideWhenUsed/>
    <w:rsid w:val="00197D1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197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197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aliases w:val="Интервал 0 pt"/>
    <w:basedOn w:val="a0"/>
    <w:rsid w:val="00365BF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DDA"/>
    <w:pPr>
      <w:ind w:left="720"/>
      <w:contextualSpacing/>
    </w:pPr>
    <w:rPr>
      <w:rFonts w:ascii="Calibri" w:eastAsia="Calibri" w:hAnsi="Calibri" w:cs="Times New Roman"/>
    </w:rPr>
  </w:style>
  <w:style w:type="character" w:styleId="a3">
    <w:name w:val="Hyperlink"/>
    <w:basedOn w:val="a0"/>
    <w:uiPriority w:val="99"/>
    <w:semiHidden/>
    <w:unhideWhenUsed/>
    <w:rsid w:val="00197D1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197D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197D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aliases w:val="Интервал 0 pt"/>
    <w:basedOn w:val="a0"/>
    <w:rsid w:val="00365BF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abroad.hse.ru/" TargetMode="External"/><Relationship Id="rId13" Type="http://schemas.openxmlformats.org/officeDocument/2006/relationships/hyperlink" Target="https://www.hse.ru/ru/interlab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se.ru/education/" TargetMode="External"/><Relationship Id="rId12" Type="http://schemas.openxmlformats.org/officeDocument/2006/relationships/hyperlink" Target="http://www.hse.ru/science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hse.ru/abiturient" TargetMode="External"/><Relationship Id="rId11" Type="http://schemas.openxmlformats.org/officeDocument/2006/relationships/hyperlink" Target="https://www.hse.ru/studyspravk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se.ru/figu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.hse.ru/" TargetMode="External"/><Relationship Id="rId14" Type="http://schemas.openxmlformats.org/officeDocument/2006/relationships/hyperlink" Target="https://www.hse.ru/experti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7B0A-BBD5-4589-B370-01ADE88E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3766</Words>
  <Characters>21467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oem</cp:lastModifiedBy>
  <cp:revision>4</cp:revision>
  <cp:lastPrinted>2019-11-25T08:27:00Z</cp:lastPrinted>
  <dcterms:created xsi:type="dcterms:W3CDTF">2020-04-11T09:43:00Z</dcterms:created>
  <dcterms:modified xsi:type="dcterms:W3CDTF">2020-04-11T09:45:00Z</dcterms:modified>
</cp:coreProperties>
</file>